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materialedeistorie.com"/>
    <w:bookmarkEnd w:id="0"/>
    <w:p w:rsidR="00707FB3" w:rsidRDefault="00F11472">
      <w:pPr>
        <w:spacing w:before="71"/>
        <w:ind w:left="9722"/>
        <w:rPr>
          <w:rFonts w:ascii="Cambria"/>
          <w:b/>
          <w:sz w:val="28"/>
        </w:rPr>
      </w:pPr>
      <w:r>
        <w:fldChar w:fldCharType="begin"/>
      </w:r>
      <w:r>
        <w:instrText xml:space="preserve"> HYPERLINK "https://materialedeistorie.wordpress.com/" \h </w:instrText>
      </w:r>
      <w:r>
        <w:fldChar w:fldCharType="separate"/>
      </w:r>
      <w:r>
        <w:rPr>
          <w:rFonts w:ascii="Cambria"/>
          <w:b/>
          <w:color w:val="0000FF"/>
          <w:spacing w:val="-2"/>
          <w:sz w:val="28"/>
          <w:u w:val="thick" w:color="0000FF"/>
        </w:rPr>
        <w:t>materialedeistorie.com</w:t>
      </w:r>
      <w:r>
        <w:rPr>
          <w:rFonts w:ascii="Cambria"/>
          <w:b/>
          <w:color w:val="0000FF"/>
          <w:spacing w:val="-2"/>
          <w:sz w:val="28"/>
          <w:u w:val="thick" w:color="0000FF"/>
        </w:rPr>
        <w:fldChar w:fldCharType="end"/>
      </w:r>
    </w:p>
    <w:p w:rsidR="00707FB3" w:rsidRDefault="00707FB3">
      <w:pPr>
        <w:pStyle w:val="Corptext"/>
        <w:spacing w:before="59"/>
        <w:rPr>
          <w:rFonts w:ascii="Cambria"/>
        </w:rPr>
      </w:pPr>
    </w:p>
    <w:p w:rsidR="00707FB3" w:rsidRDefault="00F11472">
      <w:pPr>
        <w:pStyle w:val="Corptext"/>
        <w:spacing w:before="1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Unitatea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  <w:spacing w:val="-2"/>
        </w:rPr>
        <w:t>şcolară:</w:t>
      </w:r>
    </w:p>
    <w:p w:rsidR="00707FB3" w:rsidRDefault="00F11472">
      <w:pPr>
        <w:pStyle w:val="Corptext"/>
        <w:tabs>
          <w:tab w:val="left" w:pos="11163"/>
        </w:tabs>
        <w:spacing w:before="1" w:line="333" w:lineRule="exact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Aria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curriculară: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Om</w:t>
      </w:r>
      <w:r>
        <w:rPr>
          <w:rFonts w:ascii="Comic Sans MS" w:hAnsi="Comic Sans MS"/>
          <w:spacing w:val="-7"/>
        </w:rPr>
        <w:t xml:space="preserve"> </w:t>
      </w:r>
      <w:r>
        <w:rPr>
          <w:rFonts w:ascii="Comic Sans MS" w:hAnsi="Comic Sans MS"/>
        </w:rPr>
        <w:t>şi</w:t>
      </w:r>
      <w:r>
        <w:rPr>
          <w:rFonts w:ascii="Comic Sans MS" w:hAnsi="Comic Sans MS"/>
          <w:spacing w:val="-5"/>
        </w:rPr>
        <w:t xml:space="preserve"> </w:t>
      </w:r>
      <w:r>
        <w:rPr>
          <w:rFonts w:ascii="Comic Sans MS" w:hAnsi="Comic Sans MS"/>
          <w:spacing w:val="-2"/>
        </w:rPr>
        <w:t>societate</w:t>
      </w:r>
      <w:r>
        <w:rPr>
          <w:rFonts w:ascii="Comic Sans MS" w:hAnsi="Comic Sans MS"/>
        </w:rPr>
        <w:tab/>
        <w:t>Aviz</w:t>
      </w:r>
      <w:r>
        <w:rPr>
          <w:rFonts w:ascii="Comic Sans MS" w:hAnsi="Comic Sans MS"/>
          <w:spacing w:val="-2"/>
        </w:rPr>
        <w:t xml:space="preserve"> Director,</w:t>
      </w:r>
    </w:p>
    <w:p w:rsidR="00707FB3" w:rsidRDefault="00F11472">
      <w:pPr>
        <w:pStyle w:val="Corptext"/>
        <w:spacing w:line="333" w:lineRule="exact"/>
        <w:ind w:left="1080"/>
        <w:rPr>
          <w:rFonts w:ascii="Comic Sans MS"/>
        </w:rPr>
      </w:pPr>
      <w:r>
        <w:rPr>
          <w:rFonts w:ascii="Comic Sans MS"/>
          <w:spacing w:val="-2"/>
        </w:rPr>
        <w:t>Profesor:</w:t>
      </w: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F11472">
      <w:pPr>
        <w:pStyle w:val="Corptext"/>
        <w:ind w:left="11168"/>
        <w:rPr>
          <w:rFonts w:ascii="Comic Sans MS"/>
        </w:rPr>
      </w:pPr>
      <w:r>
        <w:rPr>
          <w:rFonts w:ascii="Comic Sans MS"/>
          <w:spacing w:val="-4"/>
        </w:rPr>
        <w:t>Aviz</w:t>
      </w:r>
    </w:p>
    <w:p w:rsidR="00707FB3" w:rsidRDefault="00F11472">
      <w:pPr>
        <w:pStyle w:val="Corptext"/>
        <w:spacing w:before="2"/>
        <w:ind w:left="10582"/>
        <w:rPr>
          <w:rFonts w:ascii="Comic Sans MS" w:hAnsi="Comic Sans MS"/>
        </w:rPr>
      </w:pPr>
      <w:r>
        <w:rPr>
          <w:rFonts w:ascii="Comic Sans MS" w:hAnsi="Comic Sans MS"/>
        </w:rPr>
        <w:t>Responsabil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Arie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  <w:spacing w:val="-2"/>
        </w:rPr>
        <w:t>curriculară</w:t>
      </w: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F11472">
      <w:pPr>
        <w:ind w:left="2818" w:right="3173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PLANIFICARE</w:t>
      </w:r>
      <w:r>
        <w:rPr>
          <w:rFonts w:ascii="Comic Sans MS" w:hAnsi="Comic Sans MS"/>
          <w:b/>
          <w:spacing w:val="-16"/>
          <w:sz w:val="40"/>
        </w:rPr>
        <w:t xml:space="preserve"> </w:t>
      </w:r>
      <w:r>
        <w:rPr>
          <w:rFonts w:ascii="Comic Sans MS" w:hAnsi="Comic Sans MS"/>
          <w:b/>
          <w:sz w:val="40"/>
        </w:rPr>
        <w:t>ANUALĂ</w:t>
      </w:r>
      <w:r>
        <w:rPr>
          <w:rFonts w:ascii="Comic Sans MS" w:hAnsi="Comic Sans MS"/>
          <w:b/>
          <w:spacing w:val="-16"/>
          <w:sz w:val="40"/>
        </w:rPr>
        <w:t xml:space="preserve"> </w:t>
      </w:r>
      <w:r>
        <w:rPr>
          <w:rFonts w:ascii="Comic Sans MS" w:hAnsi="Comic Sans MS"/>
          <w:b/>
          <w:sz w:val="40"/>
        </w:rPr>
        <w:t xml:space="preserve">2025-2026 DISCIPLINA ISTORIA </w:t>
      </w:r>
      <w:r>
        <w:rPr>
          <w:rFonts w:ascii="Comic Sans MS" w:hAnsi="Comic Sans MS"/>
          <w:b/>
          <w:spacing w:val="-2"/>
          <w:sz w:val="40"/>
        </w:rPr>
        <w:t>EVREILOR.HOLOCAUSTUL</w:t>
      </w:r>
    </w:p>
    <w:p w:rsidR="00707FB3" w:rsidRDefault="00F11472">
      <w:pPr>
        <w:spacing w:line="556" w:lineRule="exact"/>
        <w:ind w:left="2982" w:right="3173"/>
        <w:jc w:val="center"/>
        <w:rPr>
          <w:rFonts w:ascii="Comic Sans MS"/>
          <w:b/>
          <w:sz w:val="40"/>
        </w:rPr>
      </w:pPr>
      <w:r>
        <w:rPr>
          <w:rFonts w:ascii="Comic Sans MS"/>
          <w:b/>
          <w:sz w:val="40"/>
        </w:rPr>
        <w:t>CLASA</w:t>
      </w:r>
      <w:r>
        <w:rPr>
          <w:rFonts w:ascii="Comic Sans MS"/>
          <w:b/>
          <w:spacing w:val="-20"/>
          <w:sz w:val="40"/>
        </w:rPr>
        <w:t xml:space="preserve"> </w:t>
      </w:r>
      <w:r>
        <w:rPr>
          <w:rFonts w:ascii="Comic Sans MS"/>
          <w:b/>
          <w:sz w:val="40"/>
        </w:rPr>
        <w:t>A</w:t>
      </w:r>
      <w:r>
        <w:rPr>
          <w:rFonts w:ascii="Comic Sans MS"/>
          <w:b/>
          <w:spacing w:val="-18"/>
          <w:sz w:val="40"/>
        </w:rPr>
        <w:t xml:space="preserve"> </w:t>
      </w:r>
      <w:r>
        <w:rPr>
          <w:rFonts w:ascii="Comic Sans MS"/>
          <w:b/>
          <w:sz w:val="40"/>
        </w:rPr>
        <w:t>XI-</w:t>
      </w:r>
      <w:r>
        <w:rPr>
          <w:rFonts w:ascii="Comic Sans MS"/>
          <w:b/>
          <w:spacing w:val="-10"/>
          <w:sz w:val="40"/>
        </w:rPr>
        <w:t>A</w:t>
      </w:r>
    </w:p>
    <w:p w:rsidR="00707FB3" w:rsidRDefault="00F11472">
      <w:pPr>
        <w:spacing w:line="557" w:lineRule="exact"/>
        <w:ind w:left="2818" w:right="3177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pacing w:val="-2"/>
          <w:sz w:val="40"/>
        </w:rPr>
        <w:t>1h-săptămână</w:t>
      </w:r>
    </w:p>
    <w:p w:rsidR="00707FB3" w:rsidRDefault="00707FB3">
      <w:pPr>
        <w:spacing w:line="557" w:lineRule="exact"/>
        <w:jc w:val="center"/>
        <w:rPr>
          <w:rFonts w:ascii="Comic Sans MS" w:hAnsi="Comic Sans MS"/>
          <w:b/>
          <w:sz w:val="40"/>
        </w:rPr>
        <w:sectPr w:rsidR="00707FB3">
          <w:type w:val="continuous"/>
          <w:pgSz w:w="15840" w:h="12240" w:orient="landscape"/>
          <w:pgMar w:top="1060" w:right="0" w:bottom="280" w:left="360" w:header="720" w:footer="720" w:gutter="0"/>
          <w:cols w:space="720"/>
        </w:sectPr>
      </w:pPr>
    </w:p>
    <w:p w:rsidR="00707FB3" w:rsidRDefault="00F11472">
      <w:pPr>
        <w:pStyle w:val="Corptext"/>
        <w:spacing w:before="74"/>
        <w:ind w:left="2818" w:right="3174"/>
        <w:jc w:val="center"/>
      </w:pPr>
      <w:r>
        <w:lastRenderedPageBreak/>
        <w:t>PLANIFICARE</w:t>
      </w:r>
      <w:r>
        <w:rPr>
          <w:spacing w:val="-12"/>
        </w:rPr>
        <w:t xml:space="preserve"> </w:t>
      </w:r>
      <w:r>
        <w:t>CALENDARISTICĂ</w:t>
      </w:r>
      <w:r>
        <w:rPr>
          <w:spacing w:val="-9"/>
        </w:rPr>
        <w:t xml:space="preserve"> </w:t>
      </w:r>
      <w:r>
        <w:rPr>
          <w:spacing w:val="-2"/>
        </w:rPr>
        <w:t>ANUALĂ</w:t>
      </w:r>
    </w:p>
    <w:p w:rsidR="00707FB3" w:rsidRDefault="00F11472">
      <w:pPr>
        <w:pStyle w:val="Corptext"/>
        <w:spacing w:before="3"/>
        <w:ind w:left="2823" w:right="3173"/>
        <w:jc w:val="center"/>
      </w:pPr>
      <w:r>
        <w:rPr>
          <w:color w:val="000000"/>
          <w:highlight w:val="yellow"/>
        </w:rPr>
        <w:t>MODULUL I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7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142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4"/>
        <w:gridCol w:w="4955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1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074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657" w:right="486" w:hanging="1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de </w:t>
            </w:r>
            <w:r>
              <w:rPr>
                <w:rFonts w:ascii="Calibri" w:hAnsi="Calibri"/>
                <w:b/>
                <w:spacing w:val="-2"/>
              </w:rPr>
              <w:t>învățare</w:t>
            </w:r>
          </w:p>
        </w:tc>
        <w:tc>
          <w:tcPr>
            <w:tcW w:w="4955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9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right="1735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7" w:right="171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137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1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07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1"/>
              <w:rPr>
                <w:b/>
              </w:rPr>
            </w:pPr>
          </w:p>
          <w:p w:rsidR="00707FB3" w:rsidRDefault="00F11472">
            <w:pPr>
              <w:pStyle w:val="TableParagraph"/>
              <w:ind w:left="259"/>
            </w:pPr>
            <w:r>
              <w:rPr>
                <w:spacing w:val="-2"/>
              </w:rPr>
              <w:t>INTRODUCERE</w:t>
            </w:r>
          </w:p>
        </w:tc>
        <w:tc>
          <w:tcPr>
            <w:tcW w:w="4955" w:type="dxa"/>
          </w:tcPr>
          <w:p w:rsidR="00707FB3" w:rsidRDefault="00707FB3">
            <w:pPr>
              <w:pStyle w:val="TableParagraph"/>
            </w:pP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39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472"/>
              </w:tabs>
              <w:ind w:right="1703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323" cy="130810"/>
                  <wp:effectExtent l="0" t="0" r="0" b="0"/>
                  <wp:docPr id="3" name="Image 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Prezentarea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disciplinei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2"/>
              <w:rPr>
                <w:b/>
              </w:rPr>
            </w:pPr>
          </w:p>
          <w:p w:rsidR="00707FB3" w:rsidRDefault="00F11472">
            <w:pPr>
              <w:pStyle w:val="TableParagraph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202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20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074" w:type="dxa"/>
          </w:tcPr>
          <w:p w:rsidR="00707FB3" w:rsidRDefault="00F11472">
            <w:pPr>
              <w:pStyle w:val="TableParagraph"/>
              <w:spacing w:before="44"/>
              <w:ind w:left="187" w:right="1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IDENTITATE </w:t>
            </w:r>
            <w:r>
              <w:rPr>
                <w:b/>
                <w:sz w:val="24"/>
              </w:rPr>
              <w:t>EVREIASCĂ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 xml:space="preserve">EDUCAȚIA DESPRE HOLOCAUST </w:t>
            </w:r>
            <w:r>
              <w:rPr>
                <w:b/>
                <w:sz w:val="24"/>
              </w:rPr>
              <w:t>ÎN SECOLUL AL XXI-LEA</w:t>
            </w:r>
          </w:p>
        </w:tc>
        <w:tc>
          <w:tcPr>
            <w:tcW w:w="4955" w:type="dxa"/>
          </w:tcPr>
          <w:p w:rsidR="00707FB3" w:rsidRDefault="00F11472">
            <w:pPr>
              <w:pStyle w:val="TableParagraph"/>
              <w:ind w:left="110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3"/>
              </w:rPr>
              <w:t xml:space="preserve"> </w:t>
            </w:r>
            <w:r>
              <w:t>informațiilor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6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</w:t>
            </w:r>
            <w:r>
              <w:rPr>
                <w:spacing w:val="-9"/>
              </w:rPr>
              <w:t xml:space="preserve"> </w:t>
            </w:r>
            <w:r>
              <w:t xml:space="preserve">de surse în vederea stabilirii credibilității și a validității </w:t>
            </w:r>
            <w:r>
              <w:rPr>
                <w:spacing w:val="-2"/>
              </w:rPr>
              <w:t>opiniilor</w:t>
            </w:r>
          </w:p>
          <w:p w:rsidR="00707FB3" w:rsidRDefault="00F11472">
            <w:pPr>
              <w:pStyle w:val="TableParagraph"/>
              <w:ind w:left="110"/>
            </w:pPr>
            <w:r>
              <w:rPr>
                <w:b/>
              </w:rPr>
              <w:t xml:space="preserve">2.4. </w:t>
            </w: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altor forme de discriminare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spacing w:before="252" w:line="237" w:lineRule="auto"/>
              <w:ind w:left="321" w:right="341" w:hanging="21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4" name="Image 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>Evreii</w:t>
            </w:r>
            <w:r>
              <w:rPr>
                <w:spacing w:val="-10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trăsături</w:t>
            </w:r>
            <w:r>
              <w:rPr>
                <w:spacing w:val="-11"/>
              </w:rPr>
              <w:t xml:space="preserve"> </w:t>
            </w:r>
            <w:r>
              <w:t>definitorii:</w:t>
            </w:r>
            <w:r>
              <w:rPr>
                <w:spacing w:val="-5"/>
              </w:rPr>
              <w:t xml:space="preserve"> </w:t>
            </w:r>
            <w:r>
              <w:t>originea, cultura, religia</w:t>
            </w:r>
          </w:p>
          <w:p w:rsidR="00707FB3" w:rsidRDefault="00707FB3">
            <w:pPr>
              <w:pStyle w:val="TableParagraph"/>
              <w:spacing w:before="5"/>
              <w:rPr>
                <w:b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321" w:right="341" w:hanging="21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5" name="Image 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>Educația</w:t>
            </w:r>
            <w:r>
              <w:rPr>
                <w:spacing w:val="-4"/>
              </w:rPr>
              <w:t xml:space="preserve"> </w:t>
            </w:r>
            <w:r>
              <w:t>despre</w:t>
            </w:r>
            <w:r>
              <w:rPr>
                <w:spacing w:val="-13"/>
              </w:rPr>
              <w:t xml:space="preserve"> </w:t>
            </w:r>
            <w:r>
              <w:t>Holocaust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provocările contemporane (antisemitism, xenofobie,</w:t>
            </w:r>
          </w:p>
          <w:p w:rsidR="00707FB3" w:rsidRDefault="00F11472">
            <w:pPr>
              <w:pStyle w:val="TableParagraph"/>
              <w:spacing w:line="254" w:lineRule="exact"/>
              <w:ind w:left="321"/>
            </w:pPr>
            <w:r>
              <w:t>genocid</w:t>
            </w:r>
            <w:r>
              <w:rPr>
                <w:spacing w:val="-10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amenințările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adresa</w:t>
            </w:r>
            <w:r>
              <w:rPr>
                <w:spacing w:val="-3"/>
              </w:rPr>
              <w:t xml:space="preserve"> </w:t>
            </w:r>
            <w:r>
              <w:t>normelor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 valorilor democratice)</w:t>
            </w:r>
          </w:p>
        </w:tc>
        <w:tc>
          <w:tcPr>
            <w:tcW w:w="681" w:type="dxa"/>
          </w:tcPr>
          <w:p w:rsidR="00707FB3" w:rsidRDefault="00F11472">
            <w:pPr>
              <w:pStyle w:val="TableParagraph"/>
              <w:spacing w:before="250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9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15–19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58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22–26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227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5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074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245" w:right="2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EVREII ÎN </w:t>
            </w:r>
            <w:r>
              <w:rPr>
                <w:b/>
                <w:spacing w:val="-2"/>
                <w:sz w:val="24"/>
              </w:rPr>
              <w:t>ISTORIA UNIVERSALĂ</w:t>
            </w:r>
          </w:p>
        </w:tc>
        <w:tc>
          <w:tcPr>
            <w:tcW w:w="4955" w:type="dxa"/>
          </w:tcPr>
          <w:p w:rsidR="00707FB3" w:rsidRDefault="00F11472">
            <w:pPr>
              <w:pStyle w:val="TableParagraph"/>
              <w:spacing w:before="246"/>
              <w:ind w:left="110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3"/>
              </w:rPr>
              <w:t xml:space="preserve"> </w:t>
            </w:r>
            <w:r>
              <w:t>informațiilor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10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</w:t>
            </w:r>
            <w:r>
              <w:rPr>
                <w:spacing w:val="-9"/>
              </w:rPr>
              <w:t xml:space="preserve"> </w:t>
            </w:r>
            <w:r>
              <w:t xml:space="preserve">de surse în vederea stabilirii credibilității și a validității </w:t>
            </w:r>
            <w:r>
              <w:rPr>
                <w:spacing w:val="-2"/>
              </w:rPr>
              <w:t>opiniilor</w:t>
            </w:r>
          </w:p>
          <w:p w:rsidR="00707FB3" w:rsidRDefault="00F11472">
            <w:pPr>
              <w:pStyle w:val="TableParagraph"/>
              <w:spacing w:line="242" w:lineRule="auto"/>
              <w:ind w:left="110" w:right="129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</w:t>
            </w:r>
            <w:r>
              <w:rPr>
                <w:spacing w:val="40"/>
              </w:rPr>
              <w:t xml:space="preserve"> </w:t>
            </w:r>
            <w:r>
              <w:t>asupra</w:t>
            </w:r>
            <w:r>
              <w:rPr>
                <w:spacing w:val="-8"/>
              </w:rPr>
              <w:t xml:space="preserve"> </w:t>
            </w:r>
            <w:r>
              <w:t>societății,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10"/>
              </w:rPr>
              <w:t xml:space="preserve"> </w:t>
            </w:r>
            <w:r>
              <w:t>prisma</w:t>
            </w:r>
            <w:r>
              <w:rPr>
                <w:spacing w:val="-3"/>
              </w:rPr>
              <w:t xml:space="preserve"> </w:t>
            </w:r>
            <w:r>
              <w:t>multiperspectivității</w:t>
            </w:r>
            <w:r>
              <w:rPr>
                <w:spacing w:val="-9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 diversității culturale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tabs>
                <w:tab w:val="left" w:pos="825"/>
              </w:tabs>
              <w:spacing w:before="227" w:line="251" w:lineRule="exact"/>
              <w:ind w:left="35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106" cy="103504"/>
                  <wp:effectExtent l="0" t="0" r="0" b="0"/>
                  <wp:docPr id="6" name="Image 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Antichitate</w:t>
            </w:r>
            <w:r>
              <w:rPr>
                <w:spacing w:val="-8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Evul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Mediu</w:t>
            </w:r>
          </w:p>
          <w:p w:rsidR="00707FB3" w:rsidRDefault="00F11472">
            <w:pPr>
              <w:pStyle w:val="TableParagraph"/>
              <w:ind w:left="355"/>
            </w:pPr>
            <w:r>
              <w:t>(statutul</w:t>
            </w:r>
            <w:r>
              <w:rPr>
                <w:spacing w:val="-11"/>
              </w:rPr>
              <w:t xml:space="preserve"> </w:t>
            </w:r>
            <w:r>
              <w:t>juridic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evreilor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apariția</w:t>
            </w:r>
            <w:r>
              <w:rPr>
                <w:spacing w:val="-5"/>
              </w:rPr>
              <w:t xml:space="preserve"> </w:t>
            </w:r>
            <w:r>
              <w:t>miturilor antievreiești în mentalul colectiv)</w:t>
            </w:r>
          </w:p>
          <w:p w:rsidR="00707FB3" w:rsidRDefault="00F11472">
            <w:pPr>
              <w:pStyle w:val="TableParagraph"/>
              <w:tabs>
                <w:tab w:val="left" w:pos="825"/>
              </w:tabs>
              <w:spacing w:before="233" w:line="237" w:lineRule="auto"/>
              <w:ind w:left="355" w:right="142" w:hanging="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106" cy="103505"/>
                  <wp:effectExtent l="0" t="0" r="0" b="0"/>
                  <wp:docPr id="7" name="Image 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12"/>
              </w:rPr>
              <w:t xml:space="preserve"> </w:t>
            </w:r>
            <w:r>
              <w:t>în</w:t>
            </w:r>
            <w:r>
              <w:rPr>
                <w:spacing w:val="-9"/>
              </w:rPr>
              <w:t xml:space="preserve"> </w:t>
            </w:r>
            <w:r>
              <w:t>epoca</w:t>
            </w:r>
            <w:r>
              <w:rPr>
                <w:spacing w:val="-6"/>
              </w:rPr>
              <w:t xml:space="preserve"> </w:t>
            </w:r>
            <w:r>
              <w:t>modernă</w:t>
            </w:r>
            <w:r>
              <w:rPr>
                <w:spacing w:val="-6"/>
              </w:rPr>
              <w:t xml:space="preserve"> </w:t>
            </w:r>
            <w:r>
              <w:t>(statutul</w:t>
            </w:r>
            <w:r>
              <w:rPr>
                <w:spacing w:val="-12"/>
              </w:rPr>
              <w:t xml:space="preserve"> </w:t>
            </w:r>
            <w:r>
              <w:t>juridic și economic, aspecte culturale)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 w:right="2"/>
              <w:jc w:val="center"/>
            </w:pPr>
            <w:r>
              <w:rPr>
                <w:spacing w:val="-10"/>
              </w:rPr>
              <w:t>2</w:t>
            </w: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 w:line="279" w:lineRule="exact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4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29 IX–03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5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06–10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63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6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13–17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830"/>
        </w:trPr>
        <w:tc>
          <w:tcPr>
            <w:tcW w:w="12190" w:type="dxa"/>
            <w:gridSpan w:val="4"/>
            <w:shd w:val="clear" w:color="auto" w:fill="DBE4F0"/>
          </w:tcPr>
          <w:p w:rsidR="00707FB3" w:rsidRDefault="00F11472">
            <w:pPr>
              <w:pStyle w:val="TableParagraph"/>
              <w:tabs>
                <w:tab w:val="left" w:pos="361"/>
              </w:tabs>
              <w:spacing w:before="34"/>
              <w:ind w:left="-1" w:right="358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329" cy="100330"/>
                  <wp:effectExtent l="0" t="0" r="0" b="0"/>
                  <wp:docPr id="8" name="Image 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b/>
                <w:color w:val="00AF50"/>
                <w:u w:val="single" w:color="00AF50"/>
              </w:rPr>
              <w:t>Recapitulare</w:t>
            </w:r>
            <w:r>
              <w:rPr>
                <w:b/>
                <w:color w:val="00AF50"/>
                <w:spacing w:val="-7"/>
                <w:u w:val="single" w:color="00AF50"/>
              </w:rPr>
              <w:t xml:space="preserve"> </w:t>
            </w:r>
            <w:r>
              <w:rPr>
                <w:b/>
                <w:color w:val="00AF50"/>
                <w:u w:val="single" w:color="00AF50"/>
              </w:rPr>
              <w:t>şi</w:t>
            </w:r>
            <w:r>
              <w:rPr>
                <w:b/>
                <w:color w:val="00AF50"/>
                <w:spacing w:val="-6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u w:val="single" w:color="00AF50"/>
              </w:rPr>
              <w:t>Evaluare</w:t>
            </w:r>
          </w:p>
          <w:p w:rsidR="00707FB3" w:rsidRDefault="00F11472">
            <w:pPr>
              <w:pStyle w:val="TableParagraph"/>
              <w:spacing w:before="2"/>
              <w:ind w:left="4628" w:right="632" w:hanging="2776"/>
              <w:rPr>
                <w:b/>
                <w:i/>
              </w:rPr>
            </w:pPr>
            <w:r>
              <w:rPr>
                <w:b/>
                <w:i/>
              </w:rPr>
              <w:t>IDENTITATE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EVREIASCĂ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ȘI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EDUCAȚIA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DESPRE HOLOCAUST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SECOLUL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XXI-LEA EVREII ÎN ISTORIA UNIVERSALĂ</w:t>
            </w:r>
          </w:p>
        </w:tc>
        <w:tc>
          <w:tcPr>
            <w:tcW w:w="681" w:type="dxa"/>
            <w:shd w:val="clear" w:color="auto" w:fill="DBE4F0"/>
          </w:tcPr>
          <w:p w:rsidR="00707FB3" w:rsidRDefault="00F11472">
            <w:pPr>
              <w:pStyle w:val="TableParagraph"/>
              <w:spacing w:before="250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7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20–24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11" w:type="dxa"/>
            <w:shd w:val="clear" w:color="auto" w:fill="DBE4F0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1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octombrie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noiembrie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</w:tbl>
    <w:p w:rsidR="00707FB3" w:rsidRDefault="00707FB3">
      <w:pPr>
        <w:pStyle w:val="TableParagraph"/>
        <w:spacing w:line="301" w:lineRule="exact"/>
        <w:jc w:val="center"/>
        <w:rPr>
          <w:b/>
          <w:sz w:val="28"/>
        </w:rPr>
        <w:sectPr w:rsidR="00707FB3">
          <w:footerReference w:type="default" r:id="rId10"/>
          <w:pgSz w:w="15840" w:h="12240" w:orient="landscape"/>
          <w:pgMar w:top="1300" w:right="0" w:bottom="980" w:left="360" w:header="0" w:footer="787" w:gutter="0"/>
          <w:pgNumType w:start="2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II-lea</w:t>
      </w:r>
      <w:r>
        <w:rPr>
          <w:color w:val="000000"/>
          <w:spacing w:val="63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7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170"/>
        <w:gridCol w:w="4859"/>
        <w:gridCol w:w="4533"/>
        <w:gridCol w:w="687"/>
        <w:gridCol w:w="1355"/>
        <w:gridCol w:w="812"/>
      </w:tblGrid>
      <w:tr w:rsidR="00707FB3">
        <w:trPr>
          <w:trHeight w:val="561"/>
        </w:trPr>
        <w:tc>
          <w:tcPr>
            <w:tcW w:w="620" w:type="dxa"/>
          </w:tcPr>
          <w:p w:rsidR="00707FB3" w:rsidRDefault="00F11472">
            <w:pPr>
              <w:pStyle w:val="TableParagraph"/>
              <w:spacing w:before="1"/>
              <w:ind w:left="187" w:right="153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70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5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3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6" w:right="178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55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2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9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8143"/>
        </w:trPr>
        <w:tc>
          <w:tcPr>
            <w:tcW w:w="620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48"/>
              <w:rPr>
                <w:b/>
              </w:rPr>
            </w:pPr>
          </w:p>
          <w:p w:rsidR="00707FB3" w:rsidRDefault="00F11472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70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42" w:lineRule="auto"/>
              <w:ind w:left="13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EVREII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ÎN </w:t>
            </w:r>
            <w:r>
              <w:rPr>
                <w:b/>
                <w:spacing w:val="-2"/>
                <w:sz w:val="24"/>
              </w:rPr>
              <w:t>SPAȚIUL</w:t>
            </w:r>
          </w:p>
          <w:p w:rsidR="00707FB3" w:rsidRDefault="00F11472">
            <w:pPr>
              <w:pStyle w:val="TableParagraph"/>
              <w:ind w:left="130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ROMÂNESC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ÎN </w:t>
            </w:r>
            <w:r>
              <w:rPr>
                <w:b/>
                <w:spacing w:val="-2"/>
                <w:sz w:val="24"/>
              </w:rPr>
              <w:t>SECOLELE XIV—XX</w:t>
            </w:r>
          </w:p>
        </w:tc>
        <w:tc>
          <w:tcPr>
            <w:tcW w:w="4859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8"/>
              <w:rPr>
                <w:b/>
              </w:rPr>
            </w:pP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2"/>
              </w:tabs>
              <w:ind w:right="340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3"/>
              </w:tabs>
              <w:ind w:right="650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3"/>
              </w:tabs>
              <w:ind w:right="177" w:firstLine="0"/>
            </w:pP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spacing w:before="1"/>
              <w:ind w:right="156" w:firstLine="0"/>
            </w:pPr>
            <w:r>
              <w:t>Aprecierea</w:t>
            </w:r>
            <w:r>
              <w:rPr>
                <w:spacing w:val="-8"/>
              </w:rPr>
              <w:t xml:space="preserve"> </w:t>
            </w:r>
            <w:r>
              <w:t>valențelor</w:t>
            </w:r>
            <w:r>
              <w:rPr>
                <w:spacing w:val="-8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>intercultural</w:t>
            </w:r>
            <w:r>
              <w:rPr>
                <w:spacing w:val="-14"/>
              </w:rPr>
              <w:t xml:space="preserve"> </w:t>
            </w:r>
            <w:r>
              <w:t>în exprimarea trăsăturilor propriei identități culturale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ind w:right="350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spacing w:before="1"/>
              <w:ind w:right="922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0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ind w:right="113" w:firstLine="0"/>
            </w:pP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13"/>
              </w:numPr>
              <w:tabs>
                <w:tab w:val="left" w:pos="493"/>
              </w:tabs>
              <w:ind w:right="747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13"/>
              </w:numPr>
              <w:tabs>
                <w:tab w:val="left" w:pos="493"/>
              </w:tabs>
              <w:ind w:right="274" w:firstLine="0"/>
            </w:pP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3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707FB3" w:rsidRDefault="00F11472">
            <w:pPr>
              <w:pStyle w:val="TableParagraph"/>
              <w:ind w:left="542" w:right="302" w:hanging="3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t>Situația</w:t>
            </w:r>
            <w:r>
              <w:rPr>
                <w:spacing w:val="-8"/>
              </w:rPr>
              <w:t xml:space="preserve"> </w:t>
            </w:r>
            <w:r>
              <w:t>comunităților</w:t>
            </w:r>
            <w:r>
              <w:rPr>
                <w:spacing w:val="-4"/>
              </w:rPr>
              <w:t xml:space="preserve"> </w:t>
            </w:r>
            <w:r>
              <w:t>evreiești</w:t>
            </w:r>
            <w:r>
              <w:rPr>
                <w:spacing w:val="-10"/>
              </w:rPr>
              <w:t xml:space="preserve"> </w:t>
            </w:r>
            <w:r>
              <w:t>până</w:t>
            </w:r>
            <w:r>
              <w:rPr>
                <w:spacing w:val="-4"/>
              </w:rPr>
              <w:t xml:space="preserve"> </w:t>
            </w:r>
            <w:r>
              <w:t>la 1866:</w:t>
            </w:r>
            <w:r>
              <w:rPr>
                <w:spacing w:val="-6"/>
              </w:rPr>
              <w:t xml:space="preserve"> </w:t>
            </w:r>
            <w:r>
              <w:t>aspecte</w:t>
            </w:r>
            <w:r>
              <w:rPr>
                <w:spacing w:val="-8"/>
              </w:rPr>
              <w:t xml:space="preserve"> </w:t>
            </w:r>
            <w:r>
              <w:t>demografice, comunitare</w:t>
            </w:r>
            <w:r>
              <w:rPr>
                <w:spacing w:val="-8"/>
              </w:rPr>
              <w:t xml:space="preserve"> </w:t>
            </w:r>
            <w:r>
              <w:t xml:space="preserve">și </w:t>
            </w:r>
            <w:r>
              <w:rPr>
                <w:spacing w:val="-2"/>
              </w:rPr>
              <w:t>culturale.</w:t>
            </w: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542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0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t>Evreii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spațiul</w:t>
            </w:r>
            <w:r>
              <w:rPr>
                <w:spacing w:val="-7"/>
              </w:rPr>
              <w:t xml:space="preserve"> </w:t>
            </w:r>
            <w:r>
              <w:t>românesc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 xml:space="preserve">perioada 1878—1919: de la marginalizare la </w:t>
            </w:r>
            <w:r>
              <w:rPr>
                <w:spacing w:val="-2"/>
              </w:rPr>
              <w:t>emancipare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53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1" name="Image 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t>Contribuția comunităților evreiești la</w:t>
            </w:r>
          </w:p>
          <w:p w:rsidR="00707FB3" w:rsidRDefault="00F11472">
            <w:pPr>
              <w:pStyle w:val="TableParagraph"/>
              <w:spacing w:before="2"/>
              <w:ind w:left="542"/>
            </w:pPr>
            <w:r>
              <w:t>dezvoltarea</w:t>
            </w:r>
            <w:r>
              <w:rPr>
                <w:spacing w:val="-9"/>
              </w:rPr>
              <w:t xml:space="preserve"> </w:t>
            </w:r>
            <w:r>
              <w:t>economică,</w:t>
            </w:r>
            <w:r>
              <w:rPr>
                <w:spacing w:val="-10"/>
              </w:rPr>
              <w:t xml:space="preserve"> </w:t>
            </w:r>
            <w:r>
              <w:t>socială,</w:t>
            </w:r>
            <w:r>
              <w:rPr>
                <w:spacing w:val="-10"/>
              </w:rPr>
              <w:t xml:space="preserve"> </w:t>
            </w:r>
            <w:r>
              <w:t>culturală</w:t>
            </w:r>
            <w:r>
              <w:rPr>
                <w:spacing w:val="-9"/>
              </w:rPr>
              <w:t xml:space="preserve"> </w:t>
            </w:r>
            <w:r>
              <w:t>și științifică a României. Structuri asociative reprezentative. Personalități marcante în</w:t>
            </w:r>
          </w:p>
          <w:p w:rsidR="00707FB3" w:rsidRDefault="00F11472">
            <w:pPr>
              <w:pStyle w:val="TableParagraph"/>
              <w:spacing w:line="252" w:lineRule="exact"/>
              <w:ind w:left="542"/>
            </w:pPr>
            <w:r>
              <w:t>domeniul</w:t>
            </w:r>
            <w:r>
              <w:rPr>
                <w:spacing w:val="-6"/>
              </w:rPr>
              <w:t xml:space="preserve"> </w:t>
            </w:r>
            <w:r>
              <w:t>cultural,</w:t>
            </w:r>
            <w:r>
              <w:rPr>
                <w:spacing w:val="-5"/>
              </w:rPr>
              <w:t xml:space="preserve"> </w:t>
            </w:r>
            <w:r>
              <w:t>politic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academic</w:t>
            </w:r>
          </w:p>
          <w:p w:rsidR="00707FB3" w:rsidRDefault="00F11472">
            <w:pPr>
              <w:pStyle w:val="TableParagraph"/>
              <w:spacing w:before="251"/>
              <w:ind w:left="539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2" name="Image 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i/>
              </w:rPr>
              <w:t xml:space="preserve">Studii de caz: </w:t>
            </w:r>
            <w:r>
              <w:t>Antisemitism în politica</w:t>
            </w:r>
          </w:p>
          <w:p w:rsidR="00707FB3" w:rsidRDefault="00F11472">
            <w:pPr>
              <w:pStyle w:val="TableParagraph"/>
              <w:spacing w:before="1"/>
              <w:ind w:left="542" w:right="140"/>
              <w:jc w:val="both"/>
            </w:pPr>
            <w:r>
              <w:t>și</w:t>
            </w:r>
            <w:r>
              <w:rPr>
                <w:spacing w:val="-8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românească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doua</w:t>
            </w:r>
            <w:r>
              <w:rPr>
                <w:spacing w:val="-3"/>
              </w:rPr>
              <w:t xml:space="preserve"> </w:t>
            </w:r>
            <w:r>
              <w:t>jumătate</w:t>
            </w:r>
            <w:r>
              <w:rPr>
                <w:spacing w:val="-12"/>
              </w:rPr>
              <w:t xml:space="preserve"> </w:t>
            </w:r>
            <w:r>
              <w:t>a secolului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XIX-lea până la</w:t>
            </w:r>
            <w:r>
              <w:rPr>
                <w:spacing w:val="-1"/>
              </w:rPr>
              <w:t xml:space="preserve"> </w:t>
            </w:r>
            <w:r>
              <w:t>Primul</w:t>
            </w:r>
            <w:r>
              <w:rPr>
                <w:spacing w:val="-3"/>
              </w:rPr>
              <w:t xml:space="preserve"> </w:t>
            </w:r>
            <w:r>
              <w:t xml:space="preserve">Război </w:t>
            </w:r>
            <w:r>
              <w:rPr>
                <w:spacing w:val="-2"/>
              </w:rPr>
              <w:t>Mondial</w:t>
            </w:r>
          </w:p>
          <w:p w:rsidR="00707FB3" w:rsidRDefault="00F11472">
            <w:pPr>
              <w:pStyle w:val="TableParagraph"/>
              <w:ind w:left="542" w:right="562"/>
              <w:jc w:val="both"/>
            </w:pPr>
            <w:r>
              <w:t>Evreii</w:t>
            </w:r>
            <w:r>
              <w:rPr>
                <w:spacing w:val="-11"/>
              </w:rPr>
              <w:t xml:space="preserve"> </w:t>
            </w:r>
            <w:r>
              <w:t>în</w:t>
            </w:r>
            <w:r>
              <w:rPr>
                <w:spacing w:val="-12"/>
              </w:rPr>
              <w:t xml:space="preserve"> </w:t>
            </w:r>
            <w:r>
              <w:t>armata</w:t>
            </w:r>
            <w:r>
              <w:rPr>
                <w:spacing w:val="-10"/>
              </w:rPr>
              <w:t xml:space="preserve"> </w:t>
            </w:r>
            <w:r>
              <w:t>română</w:t>
            </w:r>
            <w:r>
              <w:rPr>
                <w:spacing w:val="-5"/>
              </w:rPr>
              <w:t xml:space="preserve"> </w:t>
            </w:r>
            <w:r>
              <w:t>(1877—1878, 1913, 1916—1918)</w:t>
            </w:r>
          </w:p>
          <w:p w:rsidR="00707FB3" w:rsidRDefault="00F11472">
            <w:pPr>
              <w:pStyle w:val="TableParagraph"/>
              <w:spacing w:before="253"/>
              <w:ind w:left="542" w:right="336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5"/>
                  <wp:effectExtent l="0" t="0" r="0" b="0"/>
                  <wp:docPr id="13" name="Image 1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sz w:val="20"/>
              </w:rPr>
              <w:t xml:space="preserve"> </w:t>
            </w:r>
            <w:r>
              <w:t>Comunitățile</w:t>
            </w:r>
            <w:r>
              <w:rPr>
                <w:spacing w:val="-6"/>
              </w:rPr>
              <w:t xml:space="preserve"> </w:t>
            </w:r>
            <w:r>
              <w:t>evreiești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9"/>
              </w:rPr>
              <w:t xml:space="preserve"> </w:t>
            </w:r>
            <w:r>
              <w:t>România</w:t>
            </w:r>
            <w:r>
              <w:rPr>
                <w:spacing w:val="-2"/>
              </w:rPr>
              <w:t xml:space="preserve"> </w:t>
            </w:r>
            <w:r>
              <w:t>în perioada interbelică: Uniunea Evreilor</w:t>
            </w:r>
          </w:p>
          <w:p w:rsidR="00707FB3" w:rsidRDefault="00F11472">
            <w:pPr>
              <w:pStyle w:val="TableParagraph"/>
              <w:spacing w:before="5" w:line="237" w:lineRule="auto"/>
              <w:ind w:left="542"/>
            </w:pPr>
            <w:r>
              <w:t>Români,</w:t>
            </w:r>
            <w:r>
              <w:rPr>
                <w:spacing w:val="-11"/>
              </w:rPr>
              <w:t xml:space="preserve"> </w:t>
            </w:r>
            <w:r>
              <w:t>Federația</w:t>
            </w:r>
            <w:r>
              <w:rPr>
                <w:spacing w:val="-8"/>
              </w:rPr>
              <w:t xml:space="preserve"> </w:t>
            </w:r>
            <w:r>
              <w:t>Uniunilor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Comunități Evreiești din România</w:t>
            </w:r>
          </w:p>
          <w:p w:rsidR="00707FB3" w:rsidRDefault="00F11472">
            <w:pPr>
              <w:pStyle w:val="TableParagraph"/>
              <w:spacing w:before="251"/>
              <w:ind w:left="542" w:right="158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323" cy="131444"/>
                  <wp:effectExtent l="0" t="0" r="0" b="0"/>
                  <wp:docPr id="14" name="Image 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t>Violență și retorică antisemită în România interbelică: Liga Apărării Național</w:t>
            </w:r>
            <w:r>
              <w:rPr>
                <w:spacing w:val="-11"/>
              </w:rPr>
              <w:t xml:space="preserve"> </w:t>
            </w:r>
            <w:r>
              <w:t>Creștine</w:t>
            </w:r>
            <w:r>
              <w:rPr>
                <w:spacing w:val="-13"/>
              </w:rPr>
              <w:t xml:space="preserve"> </w:t>
            </w:r>
            <w:r>
              <w:t>(LANC),</w:t>
            </w:r>
            <w:r>
              <w:rPr>
                <w:spacing w:val="-5"/>
              </w:rPr>
              <w:t xml:space="preserve"> </w:t>
            </w:r>
            <w:r>
              <w:t>Mișcarea legionară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Partidul</w:t>
            </w:r>
            <w:r>
              <w:rPr>
                <w:spacing w:val="-5"/>
              </w:rPr>
              <w:t xml:space="preserve"> </w:t>
            </w:r>
            <w:r>
              <w:t>Național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Creștin</w:t>
            </w:r>
          </w:p>
        </w:tc>
        <w:tc>
          <w:tcPr>
            <w:tcW w:w="687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73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1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62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55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20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8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03–07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0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20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9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10–14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1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17–21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11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24–28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01–05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position w:val="2"/>
              </w:rPr>
              <w:t>S</w:t>
            </w:r>
            <w:r>
              <w:rPr>
                <w:sz w:val="16"/>
              </w:rPr>
              <w:t>13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XII</w:t>
            </w:r>
          </w:p>
        </w:tc>
        <w:tc>
          <w:tcPr>
            <w:tcW w:w="812" w:type="dxa"/>
          </w:tcPr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707FB3" w:rsidRDefault="00F11472">
            <w:pPr>
              <w:pStyle w:val="TableParagraph"/>
              <w:ind w:left="108" w:right="106"/>
              <w:rPr>
                <w:sz w:val="20"/>
              </w:rPr>
            </w:pPr>
            <w:r>
              <w:rPr>
                <w:sz w:val="20"/>
              </w:rPr>
              <w:t xml:space="preserve">* 1 </w:t>
            </w:r>
            <w:proofErr w:type="spellStart"/>
            <w:r>
              <w:rPr>
                <w:spacing w:val="-2"/>
                <w:sz w:val="20"/>
              </w:rPr>
              <w:t>decem-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liberă</w:t>
            </w:r>
          </w:p>
        </w:tc>
      </w:tr>
      <w:tr w:rsidR="00707FB3">
        <w:trPr>
          <w:trHeight w:val="575"/>
        </w:trPr>
        <w:tc>
          <w:tcPr>
            <w:tcW w:w="12182" w:type="dxa"/>
            <w:gridSpan w:val="4"/>
            <w:shd w:val="clear" w:color="auto" w:fill="F1DBDB"/>
          </w:tcPr>
          <w:p w:rsidR="00707FB3" w:rsidRDefault="00F11472">
            <w:pPr>
              <w:pStyle w:val="TableParagraph"/>
              <w:spacing w:before="1"/>
              <w:ind w:right="6"/>
              <w:jc w:val="center"/>
              <w:rPr>
                <w:b/>
              </w:rPr>
            </w:pPr>
            <w:r>
              <w:rPr>
                <w:b/>
                <w:color w:val="C00000"/>
              </w:rPr>
              <w:t>Activităţi</w:t>
            </w:r>
            <w:r>
              <w:rPr>
                <w:b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extraşcolare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şi</w:t>
            </w:r>
            <w:r>
              <w:rPr>
                <w:b/>
                <w:color w:val="C00000"/>
                <w:spacing w:val="-6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</w:rPr>
              <w:t>extracurriculare</w:t>
            </w:r>
            <w:proofErr w:type="spellEnd"/>
          </w:p>
          <w:p w:rsidR="00707FB3" w:rsidRDefault="00F11472">
            <w:pPr>
              <w:pStyle w:val="TableParagraph"/>
              <w:spacing w:before="1"/>
              <w:ind w:left="5" w:right="6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“Şcoala</w:t>
            </w:r>
            <w:r>
              <w:rPr>
                <w:b/>
                <w:i/>
                <w:color w:val="C00000"/>
                <w:spacing w:val="-6"/>
              </w:rPr>
              <w:t xml:space="preserve"> </w:t>
            </w:r>
            <w:r>
              <w:rPr>
                <w:b/>
                <w:i/>
                <w:color w:val="C00000"/>
              </w:rPr>
              <w:t>Altfel”:</w:t>
            </w:r>
            <w:r>
              <w:rPr>
                <w:b/>
                <w:i/>
                <w:color w:val="C00000"/>
                <w:spacing w:val="-6"/>
              </w:rPr>
              <w:t xml:space="preserve"> </w:t>
            </w:r>
            <w:r>
              <w:rPr>
                <w:b/>
                <w:i/>
                <w:color w:val="C00000"/>
              </w:rPr>
              <w:t>Să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ştii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mai</w:t>
            </w:r>
            <w:r>
              <w:rPr>
                <w:b/>
                <w:i/>
                <w:color w:val="C00000"/>
                <w:spacing w:val="1"/>
              </w:rPr>
              <w:t xml:space="preserve"> </w:t>
            </w:r>
            <w:r>
              <w:rPr>
                <w:b/>
                <w:i/>
                <w:color w:val="C00000"/>
              </w:rPr>
              <w:t>multe,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să fii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mai</w:t>
            </w:r>
            <w:r>
              <w:rPr>
                <w:b/>
                <w:i/>
                <w:color w:val="C00000"/>
                <w:spacing w:val="1"/>
              </w:rPr>
              <w:t xml:space="preserve"> </w:t>
            </w:r>
            <w:r>
              <w:rPr>
                <w:b/>
                <w:i/>
                <w:color w:val="C00000"/>
                <w:spacing w:val="-5"/>
              </w:rPr>
              <w:t>bun</w:t>
            </w:r>
          </w:p>
        </w:tc>
        <w:tc>
          <w:tcPr>
            <w:tcW w:w="2042" w:type="dxa"/>
            <w:gridSpan w:val="2"/>
            <w:shd w:val="clear" w:color="auto" w:fill="F1DBDB"/>
          </w:tcPr>
          <w:p w:rsidR="00707FB3" w:rsidRDefault="00F11472">
            <w:pPr>
              <w:pStyle w:val="TableParagraph"/>
              <w:spacing w:line="274" w:lineRule="exact"/>
              <w:ind w:left="450"/>
              <w:rPr>
                <w:b/>
                <w:sz w:val="16"/>
              </w:rPr>
            </w:pPr>
            <w:r>
              <w:rPr>
                <w:b/>
                <w:color w:val="C00000"/>
                <w:position w:val="2"/>
                <w:sz w:val="24"/>
              </w:rPr>
              <w:t>S</w:t>
            </w:r>
            <w:r>
              <w:rPr>
                <w:b/>
                <w:color w:val="C00000"/>
                <w:sz w:val="16"/>
              </w:rPr>
              <w:t>14</w:t>
            </w:r>
            <w:r>
              <w:rPr>
                <w:b/>
                <w:color w:val="C00000"/>
                <w:spacing w:val="39"/>
                <w:sz w:val="16"/>
              </w:rPr>
              <w:t xml:space="preserve">  </w:t>
            </w:r>
            <w:r>
              <w:rPr>
                <w:b/>
                <w:color w:val="C00000"/>
                <w:sz w:val="16"/>
              </w:rPr>
              <w:t>15–19</w:t>
            </w:r>
            <w:r>
              <w:rPr>
                <w:b/>
                <w:color w:val="C00000"/>
                <w:spacing w:val="2"/>
                <w:sz w:val="16"/>
              </w:rPr>
              <w:t xml:space="preserve"> </w:t>
            </w:r>
            <w:r>
              <w:rPr>
                <w:b/>
                <w:color w:val="C00000"/>
                <w:spacing w:val="-5"/>
                <w:sz w:val="16"/>
              </w:rPr>
              <w:t>XII</w:t>
            </w:r>
          </w:p>
        </w:tc>
        <w:tc>
          <w:tcPr>
            <w:tcW w:w="812" w:type="dxa"/>
            <w:shd w:val="clear" w:color="auto" w:fill="F1DBDB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6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2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decembrie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ianuarie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2" w:lineRule="exact"/>
        <w:jc w:val="center"/>
        <w:rPr>
          <w:b/>
          <w:sz w:val="28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9"/>
        <w:ind w:left="2823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III-lea -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6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1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256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772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3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3039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6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456" w:right="187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>ÎN EUROPA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12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12"/>
              </w:numPr>
              <w:tabs>
                <w:tab w:val="left" w:pos="494"/>
              </w:tabs>
              <w:ind w:right="289" w:firstLine="0"/>
            </w:pPr>
            <w:r>
              <w:t>Exprimarea opiniilor referitoare la impactul evenimentelor/proceselor/fenomenelor istorice asupra</w:t>
            </w:r>
            <w:r>
              <w:rPr>
                <w:spacing w:val="-12"/>
              </w:rPr>
              <w:t xml:space="preserve"> </w:t>
            </w:r>
            <w:r>
              <w:t>societății,</w:t>
            </w:r>
            <w:r>
              <w:rPr>
                <w:spacing w:val="-9"/>
              </w:rPr>
              <w:t xml:space="preserve"> </w:t>
            </w:r>
            <w:r>
              <w:t>prin</w:t>
            </w:r>
            <w:r>
              <w:rPr>
                <w:spacing w:val="-14"/>
              </w:rPr>
              <w:t xml:space="preserve"> </w:t>
            </w:r>
            <w:r>
              <w:t>prisma</w:t>
            </w:r>
            <w:r>
              <w:rPr>
                <w:spacing w:val="-8"/>
              </w:rPr>
              <w:t xml:space="preserve"> </w:t>
            </w:r>
            <w:r>
              <w:t>multiperspectivității și a diversității culturale</w:t>
            </w:r>
          </w:p>
          <w:p w:rsidR="00707FB3" w:rsidRDefault="00F11472">
            <w:pPr>
              <w:pStyle w:val="TableParagraph"/>
              <w:ind w:left="106" w:right="93"/>
            </w:pPr>
            <w:r>
              <w:rPr>
                <w:b/>
              </w:rPr>
              <w:t>2.4.</w:t>
            </w:r>
            <w:r>
              <w:rPr>
                <w:b/>
                <w:spacing w:val="-12"/>
              </w:rPr>
              <w:t xml:space="preserve"> </w:t>
            </w: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critică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consecințelor</w:t>
            </w:r>
            <w:r>
              <w:rPr>
                <w:spacing w:val="-8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11"/>
              </w:numPr>
              <w:tabs>
                <w:tab w:val="left" w:pos="494"/>
              </w:tabs>
              <w:spacing w:line="254" w:lineRule="exact"/>
              <w:ind w:right="659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716" w:right="341" w:hanging="18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5" name="Image 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Discurs</w:t>
            </w:r>
            <w:r>
              <w:rPr>
                <w:spacing w:val="-4"/>
              </w:rPr>
              <w:t xml:space="preserve"> </w:t>
            </w:r>
            <w:r>
              <w:t>antievreiesc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legislație antisemită în Germania nazistă</w:t>
            </w:r>
          </w:p>
          <w:p w:rsidR="00707FB3" w:rsidRDefault="00F11472">
            <w:pPr>
              <w:pStyle w:val="TableParagraph"/>
              <w:tabs>
                <w:tab w:val="left" w:pos="860"/>
              </w:tabs>
              <w:spacing w:before="253"/>
              <w:ind w:left="860" w:right="341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6" name="Image 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Exterminarea evreilor în timpul celui de-Al</w:t>
            </w:r>
            <w:r>
              <w:rPr>
                <w:spacing w:val="-13"/>
              </w:rPr>
              <w:t xml:space="preserve"> </w:t>
            </w:r>
            <w:r>
              <w:t>Doilea</w:t>
            </w:r>
            <w:r>
              <w:rPr>
                <w:spacing w:val="-7"/>
              </w:rPr>
              <w:t xml:space="preserve"> </w:t>
            </w:r>
            <w:r>
              <w:t>Război</w:t>
            </w:r>
            <w:r>
              <w:rPr>
                <w:spacing w:val="-13"/>
              </w:rPr>
              <w:t xml:space="preserve"> </w:t>
            </w:r>
            <w:r>
              <w:t>Mondial:</w:t>
            </w:r>
            <w:r>
              <w:rPr>
                <w:spacing w:val="-13"/>
              </w:rPr>
              <w:t xml:space="preserve"> </w:t>
            </w:r>
            <w:r>
              <w:t>lagăre, ghetouri, Holocaustul prin gloanțe,</w:t>
            </w:r>
          </w:p>
          <w:p w:rsidR="00707FB3" w:rsidRDefault="00F11472">
            <w:pPr>
              <w:pStyle w:val="TableParagraph"/>
              <w:spacing w:line="252" w:lineRule="exact"/>
              <w:ind w:left="860"/>
            </w:pPr>
            <w:r>
              <w:t>deportări,</w:t>
            </w:r>
            <w:r>
              <w:rPr>
                <w:spacing w:val="-8"/>
              </w:rPr>
              <w:t xml:space="preserve"> </w:t>
            </w:r>
            <w:r>
              <w:t>exterminări</w:t>
            </w:r>
            <w:r>
              <w:rPr>
                <w:spacing w:val="-7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masă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16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15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08–09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line="279" w:lineRule="exact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16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12–16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F11472">
            <w:pPr>
              <w:pStyle w:val="TableParagraph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17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19–23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811" w:type="dxa"/>
          </w:tcPr>
          <w:p w:rsidR="00707FB3" w:rsidRDefault="00F11472">
            <w:pPr>
              <w:pStyle w:val="TableParagraph"/>
              <w:ind w:left="113" w:right="123"/>
              <w:rPr>
                <w:sz w:val="20"/>
              </w:rPr>
            </w:pPr>
            <w:r>
              <w:rPr>
                <w:position w:val="2"/>
                <w:sz w:val="20"/>
              </w:rPr>
              <w:t>*În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</w:t>
            </w:r>
            <w:r>
              <w:rPr>
                <w:sz w:val="13"/>
              </w:rPr>
              <w:t>15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 xml:space="preserve">sunt </w:t>
            </w:r>
            <w:r>
              <w:rPr>
                <w:sz w:val="20"/>
              </w:rPr>
              <w:t xml:space="preserve">doar 2 </w:t>
            </w:r>
            <w:r>
              <w:rPr>
                <w:spacing w:val="-4"/>
                <w:sz w:val="20"/>
              </w:rPr>
              <w:t>zile</w:t>
            </w:r>
          </w:p>
          <w:p w:rsidR="00707FB3" w:rsidRDefault="00F1147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 xml:space="preserve">(joi și </w:t>
            </w:r>
            <w:r>
              <w:rPr>
                <w:spacing w:val="-2"/>
                <w:sz w:val="20"/>
              </w:rPr>
              <w:t>vineri)</w:t>
            </w:r>
          </w:p>
        </w:tc>
      </w:tr>
      <w:tr w:rsidR="00707FB3">
        <w:trPr>
          <w:trHeight w:val="441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 xml:space="preserve">ÎN ROMÂNIA 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ADMINISTRAȚIE </w:t>
            </w:r>
            <w:r>
              <w:rPr>
                <w:b/>
                <w:sz w:val="24"/>
              </w:rPr>
              <w:t>ROMÂNEASCĂ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10"/>
              </w:numPr>
              <w:tabs>
                <w:tab w:val="left" w:pos="493"/>
              </w:tabs>
              <w:spacing w:before="245"/>
              <w:ind w:right="252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10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ind w:left="106" w:right="834"/>
              <w:jc w:val="both"/>
            </w:pPr>
            <w:r>
              <w:rPr>
                <w:b/>
              </w:rPr>
              <w:t>2.3.</w:t>
            </w:r>
            <w:r>
              <w:rPr>
                <w:b/>
                <w:spacing w:val="-9"/>
              </w:rPr>
              <w:t xml:space="preserve"> </w:t>
            </w:r>
            <w:r>
              <w:t>Demonstrarea</w:t>
            </w:r>
            <w:r>
              <w:rPr>
                <w:spacing w:val="-5"/>
              </w:rPr>
              <w:t xml:space="preserve"> </w:t>
            </w:r>
            <w:r>
              <w:t>unui</w:t>
            </w:r>
            <w:r>
              <w:rPr>
                <w:spacing w:val="-11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ind w:left="106" w:right="93"/>
            </w:pPr>
            <w:r>
              <w:rPr>
                <w:b/>
              </w:rPr>
              <w:t>2.4.</w:t>
            </w:r>
            <w:r>
              <w:rPr>
                <w:b/>
                <w:spacing w:val="-12"/>
              </w:rPr>
              <w:t xml:space="preserve"> </w:t>
            </w: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critică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consecințelor</w:t>
            </w:r>
            <w:r>
              <w:rPr>
                <w:spacing w:val="-8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spacing w:before="6" w:line="237" w:lineRule="auto"/>
              <w:ind w:left="106"/>
            </w:pPr>
            <w:r>
              <w:rPr>
                <w:b/>
              </w:rPr>
              <w:t xml:space="preserve">3.2. </w:t>
            </w: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tabs>
                <w:tab w:val="left" w:pos="860"/>
              </w:tabs>
              <w:spacing w:before="245"/>
              <w:ind w:left="860" w:right="154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7" name="Image 1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Preliminariile Holocaustului din România (1938—1940). Primele legi antisemite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pogromurile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Dorohoi și Galați</w:t>
            </w:r>
          </w:p>
          <w:p w:rsidR="00707FB3" w:rsidRDefault="00707FB3">
            <w:pPr>
              <w:pStyle w:val="TableParagraph"/>
              <w:spacing w:before="3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312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8" name="Image 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Statul național legionar și măsurile antievreiești</w:t>
            </w:r>
            <w:r>
              <w:rPr>
                <w:spacing w:val="-13"/>
              </w:rPr>
              <w:t xml:space="preserve"> </w:t>
            </w:r>
            <w:r>
              <w:t>(1940—1941).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de caz: </w:t>
            </w:r>
            <w:r>
              <w:t>Pogromul de la București</w:t>
            </w:r>
          </w:p>
          <w:p w:rsidR="00707FB3" w:rsidRDefault="00F11472">
            <w:pPr>
              <w:pStyle w:val="TableParagraph"/>
              <w:tabs>
                <w:tab w:val="left" w:pos="860"/>
              </w:tabs>
              <w:spacing w:before="249"/>
              <w:ind w:left="860" w:right="113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69"/>
                  <wp:effectExtent l="0" t="0" r="0" b="0"/>
                  <wp:docPr id="19" name="Image 1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Regimul Ion Antonescu și evreii (1941—1944).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Pogromul de la Iași. Trenurile morții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0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218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18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26–30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7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19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02–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94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09–13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0" w:type="dxa"/>
            <w:gridSpan w:val="7"/>
            <w:shd w:val="clear" w:color="auto" w:fill="92D050"/>
          </w:tcPr>
          <w:p w:rsidR="00707FB3" w:rsidRDefault="00F11472" w:rsidP="00F7058B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14</w:t>
            </w:r>
            <w:r>
              <w:rPr>
                <w:b/>
                <w:spacing w:val="-5"/>
                <w:sz w:val="28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februarie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2" w:lineRule="exact"/>
        <w:jc w:val="center"/>
        <w:rPr>
          <w:b/>
          <w:sz w:val="28"/>
        </w:rPr>
        <w:sectPr w:rsidR="00707FB3">
          <w:pgSz w:w="15840" w:h="12240" w:orient="landscape"/>
          <w:pgMar w:top="46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IV-lea -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6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49"/>
        <w:gridCol w:w="811"/>
      </w:tblGrid>
      <w:tr w:rsidR="00707FB3">
        <w:trPr>
          <w:trHeight w:val="566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8" w:line="237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256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8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772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3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8" w:line="237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748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9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 xml:space="preserve">ÎN ROMÂNIA 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ADMINISTRAȚIE </w:t>
            </w:r>
            <w:r>
              <w:rPr>
                <w:b/>
                <w:sz w:val="24"/>
              </w:rPr>
              <w:t>ROMÂNEASCĂ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3"/>
              </w:tabs>
              <w:spacing w:before="245"/>
              <w:ind w:right="252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4"/>
              </w:tabs>
              <w:ind w:right="286" w:firstLine="0"/>
            </w:pPr>
            <w:r>
              <w:t>Exprimarea opiniilor referitoare la impactul evenimentelor/proceselor/fenomenelor istorice asupra</w:t>
            </w:r>
            <w:r>
              <w:rPr>
                <w:spacing w:val="-12"/>
              </w:rPr>
              <w:t xml:space="preserve"> </w:t>
            </w:r>
            <w:r>
              <w:t>societății,</w:t>
            </w:r>
            <w:r>
              <w:rPr>
                <w:spacing w:val="-9"/>
              </w:rPr>
              <w:t xml:space="preserve"> </w:t>
            </w:r>
            <w:r>
              <w:t>prin</w:t>
            </w:r>
            <w:r>
              <w:rPr>
                <w:spacing w:val="-14"/>
              </w:rPr>
              <w:t xml:space="preserve"> </w:t>
            </w:r>
            <w:r>
              <w:t>prisma</w:t>
            </w:r>
            <w:r>
              <w:rPr>
                <w:spacing w:val="-5"/>
              </w:rPr>
              <w:t xml:space="preserve"> </w:t>
            </w:r>
            <w:r>
              <w:t>multiperspectivității 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spacing w:before="1"/>
              <w:ind w:right="290" w:firstLine="0"/>
            </w:pPr>
            <w:r>
              <w:t>Aprecierea</w:t>
            </w:r>
            <w:r>
              <w:rPr>
                <w:spacing w:val="-14"/>
              </w:rPr>
              <w:t xml:space="preserve"> </w:t>
            </w:r>
            <w:r>
              <w:t>valențelor</w:t>
            </w:r>
            <w:r>
              <w:rPr>
                <w:spacing w:val="-11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 xml:space="preserve">intercultural în exprimarea trăsăturilor propriei identități </w:t>
            </w:r>
            <w:r>
              <w:rPr>
                <w:spacing w:val="-2"/>
              </w:rPr>
              <w:t>culturale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ind w:right="262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spacing w:before="3"/>
              <w:ind w:right="834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1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ind w:right="248" w:firstLine="0"/>
            </w:pPr>
            <w:r>
              <w:t>Analiza</w:t>
            </w:r>
            <w:r>
              <w:rPr>
                <w:spacing w:val="-12"/>
              </w:rPr>
              <w:t xml:space="preserve"> </w:t>
            </w:r>
            <w:r>
              <w:t>critică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consecințelor</w:t>
            </w:r>
            <w:r>
              <w:rPr>
                <w:spacing w:val="-12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7"/>
              </w:numPr>
              <w:tabs>
                <w:tab w:val="left" w:pos="494"/>
              </w:tabs>
              <w:ind w:right="656" w:firstLine="0"/>
            </w:pPr>
            <w:r>
              <w:t>Asumarea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1"/>
              </w:rPr>
              <w:t xml:space="preserve"> </w:t>
            </w:r>
            <w:r>
              <w:t>implică</w:t>
            </w:r>
            <w:r>
              <w:rPr>
                <w:spacing w:val="-2"/>
              </w:rPr>
              <w:t xml:space="preserve"> </w:t>
            </w:r>
            <w:r>
              <w:t>empatie</w:t>
            </w:r>
            <w:r>
              <w:rPr>
                <w:spacing w:val="-11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7"/>
              </w:numPr>
              <w:tabs>
                <w:tab w:val="left" w:pos="566"/>
              </w:tabs>
              <w:ind w:right="102" w:firstLine="0"/>
            </w:pPr>
            <w:r>
              <w:t>Raportarea</w:t>
            </w:r>
            <w:r>
              <w:rPr>
                <w:spacing w:val="40"/>
              </w:rPr>
              <w:t xml:space="preserve"> </w:t>
            </w:r>
            <w:r>
              <w:t>critică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experiențele</w:t>
            </w:r>
            <w:r>
              <w:rPr>
                <w:spacing w:val="40"/>
              </w:rPr>
              <w:t xml:space="preserve"> </w:t>
            </w:r>
            <w:r>
              <w:t>trecutului pentru promovarea unui comportament democratic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tabs>
                <w:tab w:val="left" w:pos="860"/>
              </w:tabs>
              <w:spacing w:before="245"/>
              <w:ind w:left="860" w:right="263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20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Distrugerea</w:t>
            </w:r>
            <w:r>
              <w:rPr>
                <w:spacing w:val="-14"/>
              </w:rPr>
              <w:t xml:space="preserve"> </w:t>
            </w:r>
            <w:r>
              <w:t>comunităților</w:t>
            </w:r>
            <w:r>
              <w:rPr>
                <w:spacing w:val="-12"/>
              </w:rPr>
              <w:t xml:space="preserve"> </w:t>
            </w:r>
            <w:r>
              <w:t>evreiești</w:t>
            </w:r>
            <w:r>
              <w:rPr>
                <w:spacing w:val="-14"/>
              </w:rPr>
              <w:t xml:space="preserve"> </w:t>
            </w:r>
            <w:r>
              <w:t>din Basarabia și Bucovina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232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1" name="Image 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Holocaustul în Transnistria aflată sub administrația românească. Deportarea evreilor și a romilor (reprimare și exterminare).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Evreii</w:t>
            </w:r>
            <w:r>
              <w:rPr>
                <w:spacing w:val="-7"/>
              </w:rPr>
              <w:t xml:space="preserve"> </w:t>
            </w:r>
            <w:r>
              <w:t xml:space="preserve">din </w:t>
            </w:r>
            <w:r>
              <w:rPr>
                <w:spacing w:val="-2"/>
              </w:rPr>
              <w:t>Odessa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303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 din Vechiul Regat și din sudul Transilvaniei: regimul de muncă obligatorie</w:t>
            </w:r>
            <w:r>
              <w:rPr>
                <w:spacing w:val="-10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planurile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deportare</w:t>
            </w:r>
            <w:r>
              <w:rPr>
                <w:spacing w:val="-10"/>
              </w:rPr>
              <w:t xml:space="preserve"> </w:t>
            </w:r>
            <w:r>
              <w:t xml:space="preserve">în </w:t>
            </w:r>
            <w:r>
              <w:rPr>
                <w:spacing w:val="-2"/>
              </w:rPr>
              <w:t>Polonia.</w:t>
            </w:r>
          </w:p>
          <w:p w:rsidR="00707FB3" w:rsidRDefault="00707FB3">
            <w:pPr>
              <w:pStyle w:val="TableParagraph"/>
              <w:spacing w:before="2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468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3" name="Image 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Rezistența evreiască și eforturile de repatriere a deportaților din Transnistria.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Studii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 xml:space="preserve">Wilhelm </w:t>
            </w:r>
            <w:proofErr w:type="spellStart"/>
            <w:r>
              <w:t>Filderman</w:t>
            </w:r>
            <w:proofErr w:type="spellEnd"/>
            <w:r>
              <w:t xml:space="preserve">. Mărturii ale supraviețuitorilor evrei și romi din </w:t>
            </w:r>
            <w:r>
              <w:rPr>
                <w:spacing w:val="-2"/>
              </w:rPr>
              <w:t>Transnistria</w:t>
            </w:r>
          </w:p>
          <w:p w:rsidR="00707FB3" w:rsidRDefault="00707FB3">
            <w:pPr>
              <w:pStyle w:val="TableParagraph"/>
              <w:spacing w:before="25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98"/>
              </w:tabs>
              <w:ind w:left="899" w:right="552" w:hanging="454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69"/>
                  <wp:effectExtent l="0" t="0" r="0" b="0"/>
                  <wp:docPr id="24" name="Image 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11"/>
              </w:rPr>
              <w:t xml:space="preserve"> </w:t>
            </w:r>
            <w:r>
              <w:t>din</w:t>
            </w:r>
            <w:r>
              <w:rPr>
                <w:spacing w:val="-12"/>
              </w:rPr>
              <w:t xml:space="preserve"> </w:t>
            </w:r>
            <w:r>
              <w:t>nordul</w:t>
            </w:r>
            <w:r>
              <w:rPr>
                <w:spacing w:val="-11"/>
              </w:rPr>
              <w:t xml:space="preserve"> </w:t>
            </w:r>
            <w:r>
              <w:t>Transilvaniei</w:t>
            </w:r>
            <w:r>
              <w:rPr>
                <w:spacing w:val="-11"/>
              </w:rPr>
              <w:t xml:space="preserve"> </w:t>
            </w:r>
            <w:r>
              <w:t>sub autoritatea statului ungar (1940— 1944):</w:t>
            </w:r>
            <w:r>
              <w:rPr>
                <w:spacing w:val="-12"/>
              </w:rPr>
              <w:t xml:space="preserve"> </w:t>
            </w:r>
            <w:r>
              <w:t>expulzări,</w:t>
            </w:r>
            <w:r>
              <w:rPr>
                <w:spacing w:val="-7"/>
              </w:rPr>
              <w:t xml:space="preserve"> </w:t>
            </w:r>
            <w:r>
              <w:t>detașamentele</w:t>
            </w:r>
            <w:r>
              <w:rPr>
                <w:spacing w:val="-12"/>
              </w:rPr>
              <w:t xml:space="preserve"> </w:t>
            </w:r>
            <w:r>
              <w:t>de muncă din Ungaria și Ucraina,</w:t>
            </w:r>
          </w:p>
          <w:p w:rsidR="00707FB3" w:rsidRDefault="00F11472">
            <w:pPr>
              <w:pStyle w:val="TableParagraph"/>
              <w:spacing w:line="242" w:lineRule="auto"/>
              <w:ind w:left="899" w:right="142"/>
            </w:pPr>
            <w:r>
              <w:t>ghetoizare și deportare la Auschwitz și în</w:t>
            </w:r>
            <w:r>
              <w:rPr>
                <w:spacing w:val="-8"/>
              </w:rPr>
              <w:t xml:space="preserve"> </w:t>
            </w:r>
            <w:r>
              <w:t>alte</w:t>
            </w:r>
            <w:r>
              <w:rPr>
                <w:spacing w:val="-10"/>
              </w:rPr>
              <w:t xml:space="preserve"> </w:t>
            </w:r>
            <w:r>
              <w:t>lagăre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exterminare.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 caz</w:t>
            </w:r>
            <w:r>
              <w:t>: Elie Wiesel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5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94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 xml:space="preserve">23–27 </w:t>
            </w:r>
            <w:r>
              <w:rPr>
                <w:spacing w:val="-5"/>
                <w:sz w:val="16"/>
              </w:rPr>
              <w:t>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1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02–06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11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23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09–13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1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24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16–20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46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25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23–27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830"/>
        </w:trPr>
        <w:tc>
          <w:tcPr>
            <w:tcW w:w="12189" w:type="dxa"/>
            <w:gridSpan w:val="4"/>
            <w:shd w:val="clear" w:color="auto" w:fill="EAF0DD"/>
          </w:tcPr>
          <w:p w:rsidR="00707FB3" w:rsidRDefault="00F11472">
            <w:pPr>
              <w:pStyle w:val="TableParagraph"/>
              <w:spacing w:before="135"/>
              <w:ind w:left="-1" w:right="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Activităţi</w:t>
            </w:r>
            <w:r>
              <w:rPr>
                <w:b/>
                <w:color w:val="00AF50"/>
                <w:spacing w:val="-9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extraşcolare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şi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AF50"/>
                <w:spacing w:val="-2"/>
                <w:sz w:val="24"/>
              </w:rPr>
              <w:t>extracurriculare</w:t>
            </w:r>
            <w:proofErr w:type="spellEnd"/>
          </w:p>
          <w:p w:rsidR="00707FB3" w:rsidRDefault="00F11472">
            <w:pPr>
              <w:pStyle w:val="TableParagraph"/>
              <w:spacing w:before="3"/>
              <w:ind w:left="1116" w:right="357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AF50"/>
                <w:sz w:val="24"/>
              </w:rPr>
              <w:t>„</w:t>
            </w:r>
            <w:r>
              <w:rPr>
                <w:b/>
                <w:i/>
                <w:color w:val="00AF50"/>
                <w:sz w:val="24"/>
              </w:rPr>
              <w:t>Săptămâna</w:t>
            </w:r>
            <w:r>
              <w:rPr>
                <w:b/>
                <w:i/>
                <w:color w:val="00AF50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AF50"/>
                <w:spacing w:val="-2"/>
                <w:sz w:val="24"/>
              </w:rPr>
              <w:t>verde”</w:t>
            </w:r>
          </w:p>
        </w:tc>
        <w:tc>
          <w:tcPr>
            <w:tcW w:w="2030" w:type="dxa"/>
            <w:gridSpan w:val="2"/>
            <w:shd w:val="clear" w:color="auto" w:fill="EAF0DD"/>
          </w:tcPr>
          <w:p w:rsidR="00707FB3" w:rsidRDefault="00707FB3">
            <w:pPr>
              <w:pStyle w:val="TableParagraph"/>
              <w:spacing w:before="9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color w:val="00AF50"/>
                <w:position w:val="2"/>
                <w:sz w:val="24"/>
              </w:rPr>
              <w:t>S</w:t>
            </w:r>
            <w:r>
              <w:rPr>
                <w:b/>
                <w:color w:val="00AF50"/>
                <w:sz w:val="16"/>
              </w:rPr>
              <w:t>26</w:t>
            </w:r>
            <w:r>
              <w:rPr>
                <w:b/>
                <w:color w:val="00AF50"/>
                <w:spacing w:val="48"/>
                <w:sz w:val="16"/>
              </w:rPr>
              <w:t xml:space="preserve">  </w:t>
            </w:r>
            <w:r>
              <w:rPr>
                <w:b/>
                <w:color w:val="00AF50"/>
                <w:sz w:val="16"/>
              </w:rPr>
              <w:t>30</w:t>
            </w:r>
            <w:r>
              <w:rPr>
                <w:b/>
                <w:color w:val="00AF50"/>
                <w:spacing w:val="1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III–03</w:t>
            </w:r>
            <w:r>
              <w:rPr>
                <w:b/>
                <w:color w:val="00AF50"/>
                <w:spacing w:val="-1"/>
                <w:sz w:val="16"/>
              </w:rPr>
              <w:t xml:space="preserve"> </w:t>
            </w:r>
            <w:r>
              <w:rPr>
                <w:b/>
                <w:color w:val="00AF50"/>
                <w:spacing w:val="-5"/>
                <w:sz w:val="16"/>
              </w:rPr>
              <w:t>IV</w:t>
            </w:r>
          </w:p>
        </w:tc>
        <w:tc>
          <w:tcPr>
            <w:tcW w:w="811" w:type="dxa"/>
            <w:shd w:val="clear" w:color="auto" w:fill="EAF0DD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0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1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aprilie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1" w:lineRule="exact"/>
        <w:jc w:val="center"/>
        <w:rPr>
          <w:b/>
          <w:sz w:val="28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V-lea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10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5"/>
        <w:gridCol w:w="4863"/>
        <w:gridCol w:w="4537"/>
        <w:gridCol w:w="681"/>
        <w:gridCol w:w="1349"/>
        <w:gridCol w:w="811"/>
      </w:tblGrid>
      <w:tr w:rsidR="00707FB3">
        <w:trPr>
          <w:trHeight w:val="566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8" w:line="237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65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3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63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44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8" w:line="237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5833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65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ROMÂNIA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 </w:t>
            </w:r>
            <w:r>
              <w:rPr>
                <w:b/>
                <w:spacing w:val="-10"/>
                <w:sz w:val="24"/>
              </w:rPr>
              <w:t>E</w:t>
            </w:r>
          </w:p>
          <w:p w:rsidR="00707FB3" w:rsidRDefault="00F11472">
            <w:pPr>
              <w:pStyle w:val="TableParagraph"/>
              <w:spacing w:before="2"/>
              <w:ind w:left="110" w:right="110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ROMÂNEASCĂ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863" w:type="dxa"/>
          </w:tcPr>
          <w:p w:rsidR="00707FB3" w:rsidRDefault="00F11472">
            <w:pPr>
              <w:pStyle w:val="TableParagraph"/>
              <w:spacing w:line="242" w:lineRule="auto"/>
              <w:ind w:left="495" w:right="193" w:hanging="389"/>
            </w:pPr>
            <w:r>
              <w:rPr>
                <w:b/>
              </w:rPr>
              <w:t>1.1.</w:t>
            </w:r>
            <w:r>
              <w:rPr>
                <w:b/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4"/>
              </w:rPr>
              <w:t xml:space="preserve"> </w:t>
            </w:r>
            <w:r>
              <w:t>informațiilor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11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spacing w:line="242" w:lineRule="auto"/>
              <w:ind w:left="106" w:right="144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line="242" w:lineRule="auto"/>
              <w:ind w:right="159" w:firstLine="0"/>
            </w:pPr>
            <w:r>
              <w:t>Aprecierea</w:t>
            </w:r>
            <w:r>
              <w:rPr>
                <w:spacing w:val="-8"/>
              </w:rPr>
              <w:t xml:space="preserve"> </w:t>
            </w:r>
            <w:r>
              <w:t>valențelor</w:t>
            </w:r>
            <w:r>
              <w:rPr>
                <w:spacing w:val="-8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>intercultural</w:t>
            </w:r>
            <w:r>
              <w:rPr>
                <w:spacing w:val="-14"/>
              </w:rPr>
              <w:t xml:space="preserve"> </w:t>
            </w:r>
            <w:r>
              <w:t>în exprimarea trăsăturilor propriei identități culturale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line="237" w:lineRule="auto"/>
              <w:ind w:right="353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ind w:right="925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0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ind w:right="116" w:firstLine="0"/>
            </w:pP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5"/>
              </w:numPr>
              <w:tabs>
                <w:tab w:val="left" w:pos="494"/>
              </w:tabs>
              <w:ind w:right="750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5"/>
              </w:numPr>
              <w:tabs>
                <w:tab w:val="left" w:pos="580"/>
              </w:tabs>
              <w:spacing w:line="237" w:lineRule="auto"/>
              <w:ind w:right="102" w:firstLine="0"/>
            </w:pPr>
            <w:r>
              <w:t>Raportarea</w:t>
            </w:r>
            <w:r>
              <w:rPr>
                <w:spacing w:val="80"/>
              </w:rPr>
              <w:t xml:space="preserve"> </w:t>
            </w:r>
            <w:r>
              <w:t>critică</w:t>
            </w:r>
            <w:r>
              <w:rPr>
                <w:spacing w:val="8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experiențele</w:t>
            </w:r>
            <w:r>
              <w:rPr>
                <w:spacing w:val="40"/>
              </w:rPr>
              <w:t xml:space="preserve"> </w:t>
            </w:r>
            <w:r>
              <w:t>trecutului pentru promovarea unui comportament democratic</w:t>
            </w: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8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108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5" name="Image 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Solidaritate și acțiuni de salvare în timpul Holocaustului: Drepți între popoare.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Traian</w:t>
            </w:r>
            <w:r>
              <w:rPr>
                <w:spacing w:val="-11"/>
              </w:rPr>
              <w:t xml:space="preserve"> </w:t>
            </w:r>
            <w:r>
              <w:t>Popovici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241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26" name="Image 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Judecarea</w:t>
            </w:r>
            <w:r>
              <w:rPr>
                <w:spacing w:val="-14"/>
              </w:rPr>
              <w:t xml:space="preserve"> </w:t>
            </w:r>
            <w:r>
              <w:t>și</w:t>
            </w:r>
            <w:r>
              <w:rPr>
                <w:spacing w:val="-14"/>
              </w:rPr>
              <w:t xml:space="preserve"> </w:t>
            </w:r>
            <w:r>
              <w:t>pedepsirea</w:t>
            </w:r>
            <w:r>
              <w:rPr>
                <w:spacing w:val="-14"/>
              </w:rPr>
              <w:t xml:space="preserve"> </w:t>
            </w:r>
            <w:r>
              <w:t>responsabililor pentru Holocaustul din România: Tribunalele poporului din București și din</w:t>
            </w:r>
            <w:r>
              <w:rPr>
                <w:spacing w:val="-8"/>
              </w:rPr>
              <w:t xml:space="preserve"> </w:t>
            </w:r>
            <w:r>
              <w:t>Cluj. Procesul</w:t>
            </w:r>
            <w:r>
              <w:rPr>
                <w:spacing w:val="-7"/>
              </w:rPr>
              <w:t xml:space="preserve"> </w:t>
            </w:r>
            <w:r>
              <w:t>lotului</w:t>
            </w:r>
            <w:r>
              <w:rPr>
                <w:spacing w:val="-7"/>
              </w:rPr>
              <w:t xml:space="preserve"> </w:t>
            </w:r>
            <w:r>
              <w:t>Antonescu</w:t>
            </w:r>
            <w:r>
              <w:rPr>
                <w:spacing w:val="-4"/>
              </w:rPr>
              <w:t xml:space="preserve"> </w:t>
            </w:r>
            <w:r>
              <w:t xml:space="preserve">și alte procese de condamnare a criminalilor de război. </w:t>
            </w:r>
            <w:r>
              <w:rPr>
                <w:b/>
                <w:i/>
              </w:rPr>
              <w:t>Studiu de caz</w:t>
            </w:r>
            <w:r>
              <w:t>:</w:t>
            </w:r>
          </w:p>
          <w:p w:rsidR="00707FB3" w:rsidRDefault="00F11472">
            <w:pPr>
              <w:pStyle w:val="TableParagraph"/>
              <w:spacing w:line="252" w:lineRule="exact"/>
              <w:ind w:left="860"/>
            </w:pPr>
            <w:r>
              <w:t>generalii</w:t>
            </w:r>
            <w:r>
              <w:rPr>
                <w:spacing w:val="-6"/>
              </w:rPr>
              <w:t xml:space="preserve"> </w:t>
            </w:r>
            <w:r>
              <w:t>judecați</w:t>
            </w:r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crime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război</w:t>
            </w:r>
          </w:p>
          <w:p w:rsidR="00707FB3" w:rsidRDefault="00F11472">
            <w:pPr>
              <w:pStyle w:val="TableParagraph"/>
              <w:spacing w:before="4" w:line="237" w:lineRule="auto"/>
              <w:ind w:left="860" w:right="341"/>
            </w:pPr>
            <w:r>
              <w:t>—</w:t>
            </w:r>
            <w:r>
              <w:rPr>
                <w:spacing w:val="-9"/>
              </w:rPr>
              <w:t xml:space="preserve"> </w:t>
            </w:r>
            <w:r>
              <w:t>Nicolae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Macici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Constantin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Piki</w:t>
            </w:r>
            <w:proofErr w:type="spellEnd"/>
            <w:r>
              <w:t>) Vasiliu, Ion Topor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3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45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27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15–17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6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28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20–24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IV</w:t>
            </w:r>
          </w:p>
        </w:tc>
        <w:tc>
          <w:tcPr>
            <w:tcW w:w="811" w:type="dxa"/>
          </w:tcPr>
          <w:p w:rsidR="00707FB3" w:rsidRDefault="00F11472">
            <w:pPr>
              <w:pStyle w:val="TableParagraph"/>
              <w:ind w:left="113" w:right="123"/>
              <w:rPr>
                <w:sz w:val="20"/>
              </w:rPr>
            </w:pPr>
            <w:r>
              <w:rPr>
                <w:position w:val="2"/>
                <w:sz w:val="20"/>
              </w:rPr>
              <w:t>*În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</w:t>
            </w:r>
            <w:r>
              <w:rPr>
                <w:sz w:val="13"/>
              </w:rPr>
              <w:t>27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 xml:space="preserve">sunt </w:t>
            </w:r>
            <w:r>
              <w:rPr>
                <w:sz w:val="20"/>
              </w:rPr>
              <w:t xml:space="preserve">doar 3 </w:t>
            </w:r>
            <w:r>
              <w:rPr>
                <w:spacing w:val="-4"/>
                <w:sz w:val="20"/>
              </w:rPr>
              <w:t xml:space="preserve">zile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mier</w:t>
            </w:r>
            <w:proofErr w:type="spellEnd"/>
            <w:r>
              <w:rPr>
                <w:spacing w:val="-2"/>
                <w:sz w:val="20"/>
              </w:rPr>
              <w:t xml:space="preserve">., </w:t>
            </w:r>
            <w:r>
              <w:rPr>
                <w:sz w:val="20"/>
              </w:rPr>
              <w:t xml:space="preserve">joi și </w:t>
            </w:r>
            <w:r>
              <w:rPr>
                <w:spacing w:val="-2"/>
                <w:sz w:val="20"/>
              </w:rPr>
              <w:t>vineri)</w:t>
            </w:r>
          </w:p>
        </w:tc>
      </w:tr>
      <w:tr w:rsidR="00707FB3">
        <w:trPr>
          <w:trHeight w:val="1382"/>
        </w:trPr>
        <w:tc>
          <w:tcPr>
            <w:tcW w:w="12189" w:type="dxa"/>
            <w:gridSpan w:val="4"/>
            <w:shd w:val="clear" w:color="auto" w:fill="DBE4F0"/>
          </w:tcPr>
          <w:p w:rsidR="00707FB3" w:rsidRDefault="00707FB3">
            <w:pPr>
              <w:pStyle w:val="TableParagraph"/>
              <w:spacing w:before="60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361"/>
              </w:tabs>
              <w:spacing w:line="251" w:lineRule="exact"/>
              <w:ind w:left="-1" w:right="357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329" cy="100330"/>
                  <wp:effectExtent l="0" t="0" r="0" b="0"/>
                  <wp:docPr id="27" name="Image 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b/>
                <w:color w:val="00AF50"/>
                <w:u w:val="single" w:color="00AF50"/>
              </w:rPr>
              <w:t>Recapitulare</w:t>
            </w:r>
            <w:r>
              <w:rPr>
                <w:b/>
                <w:color w:val="00AF50"/>
                <w:spacing w:val="-7"/>
                <w:u w:val="single" w:color="00AF50"/>
              </w:rPr>
              <w:t xml:space="preserve"> </w:t>
            </w:r>
            <w:r>
              <w:rPr>
                <w:b/>
                <w:color w:val="00AF50"/>
                <w:u w:val="single" w:color="00AF50"/>
              </w:rPr>
              <w:t>şi</w:t>
            </w:r>
            <w:r>
              <w:rPr>
                <w:b/>
                <w:color w:val="00AF50"/>
                <w:spacing w:val="-6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u w:val="single" w:color="00AF50"/>
              </w:rPr>
              <w:t>Evaluare</w:t>
            </w:r>
          </w:p>
          <w:p w:rsidR="00707FB3" w:rsidRDefault="00F11472">
            <w:pPr>
              <w:pStyle w:val="TableParagraph"/>
              <w:ind w:left="4047" w:hanging="3069"/>
              <w:rPr>
                <w:b/>
                <w:i/>
              </w:rPr>
            </w:pPr>
            <w:r>
              <w:rPr>
                <w:b/>
                <w:i/>
              </w:rPr>
              <w:t>HOLOCAUSTUL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EUROPA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HOLOCAUSTUL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ROMÂNIA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TERITORIILE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AFLATE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SUB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ADMINISTRAȚIE ROMÂNEASCĂ ȘI ÎN NORDUL TRANSILVANIEI</w:t>
            </w:r>
          </w:p>
        </w:tc>
        <w:tc>
          <w:tcPr>
            <w:tcW w:w="681" w:type="dxa"/>
            <w:shd w:val="clear" w:color="auto" w:fill="DBE4F0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2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29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IV–01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6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30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 xml:space="preserve">04 –08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811" w:type="dxa"/>
            <w:shd w:val="clear" w:color="auto" w:fill="DBE4F0"/>
          </w:tcPr>
          <w:p w:rsidR="00707FB3" w:rsidRDefault="00F11472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*1</w:t>
            </w:r>
          </w:p>
          <w:p w:rsidR="00707FB3" w:rsidRDefault="00F11472">
            <w:pPr>
              <w:pStyle w:val="TableParagraph"/>
              <w:spacing w:before="1"/>
              <w:ind w:left="11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mai-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zi </w:t>
            </w:r>
            <w:r>
              <w:rPr>
                <w:spacing w:val="-2"/>
                <w:sz w:val="20"/>
              </w:rPr>
              <w:t>liberă</w:t>
            </w:r>
          </w:p>
        </w:tc>
      </w:tr>
    </w:tbl>
    <w:p w:rsidR="00707FB3" w:rsidRDefault="00707FB3">
      <w:pPr>
        <w:pStyle w:val="TableParagraph"/>
        <w:rPr>
          <w:sz w:val="20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5"/>
        <w:gridCol w:w="4863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6" w:line="235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lastRenderedPageBreak/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65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13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63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144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6" w:line="235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line="217" w:lineRule="exact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3956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78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65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/>
              <w:ind w:left="144" w:right="14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EVREII ÎN </w:t>
            </w:r>
            <w:r>
              <w:rPr>
                <w:b/>
                <w:spacing w:val="-2"/>
                <w:sz w:val="24"/>
              </w:rPr>
              <w:t xml:space="preserve">ROMÂNIA </w:t>
            </w:r>
            <w:r>
              <w:rPr>
                <w:b/>
                <w:sz w:val="24"/>
              </w:rPr>
              <w:t>POSTBELICĂ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 xml:space="preserve">MEMORIA HOLOCAUSTUL </w:t>
            </w:r>
            <w:r>
              <w:rPr>
                <w:b/>
                <w:sz w:val="24"/>
              </w:rPr>
              <w:t>UI ÎN SECOLUL AL XXI-LEA</w:t>
            </w:r>
          </w:p>
        </w:tc>
        <w:tc>
          <w:tcPr>
            <w:tcW w:w="4863" w:type="dxa"/>
          </w:tcPr>
          <w:p w:rsidR="00707FB3" w:rsidRDefault="00F11472">
            <w:pPr>
              <w:pStyle w:val="TableParagraph"/>
              <w:spacing w:before="251"/>
              <w:ind w:left="106" w:right="198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Sistematizarea</w:t>
            </w:r>
            <w:r>
              <w:rPr>
                <w:spacing w:val="-5"/>
              </w:rPr>
              <w:t xml:space="preserve"> </w:t>
            </w:r>
            <w:r>
              <w:t>informațiilor</w:t>
            </w:r>
            <w:r>
              <w:rPr>
                <w:spacing w:val="-5"/>
              </w:rPr>
              <w:t xml:space="preserve"> </w:t>
            </w:r>
            <w:r>
              <w:t>din</w:t>
            </w:r>
            <w:r>
              <w:rPr>
                <w:spacing w:val="-11"/>
              </w:rPr>
              <w:t xml:space="preserve"> </w:t>
            </w:r>
            <w:r>
              <w:t>diferite</w:t>
            </w:r>
            <w:r>
              <w:rPr>
                <w:spacing w:val="-13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ind w:left="106" w:right="144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ind w:left="106"/>
            </w:pPr>
            <w:r>
              <w:rPr>
                <w:b/>
              </w:rPr>
              <w:t xml:space="preserve">2.4. </w:t>
            </w:r>
            <w:r>
              <w:t>Analiza critică a consecințelor stereotipurilor, prejudecăților,</w:t>
            </w:r>
            <w:r>
              <w:rPr>
                <w:spacing w:val="-6"/>
              </w:rPr>
              <w:t xml:space="preserve"> </w:t>
            </w:r>
            <w:r>
              <w:t>rasismului,</w:t>
            </w:r>
            <w:r>
              <w:rPr>
                <w:spacing w:val="-6"/>
              </w:rPr>
              <w:t xml:space="preserve"> </w:t>
            </w:r>
            <w:r>
              <w:t>antisemitismului</w:t>
            </w:r>
            <w:r>
              <w:rPr>
                <w:spacing w:val="-11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spacing w:before="2" w:line="237" w:lineRule="auto"/>
              <w:ind w:left="106" w:right="144"/>
            </w:pPr>
            <w:r>
              <w:rPr>
                <w:b/>
              </w:rPr>
              <w:t xml:space="preserve">3.2. </w:t>
            </w: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spacing w:before="272" w:line="237" w:lineRule="auto"/>
              <w:ind w:left="827" w:right="341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9B28E6" wp14:editId="577CD74B">
                  <wp:extent cx="111323" cy="130810"/>
                  <wp:effectExtent l="0" t="0" r="0" b="0"/>
                  <wp:docPr id="30" name="Image 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Comunitatea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evreiască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perioada regimului comunist</w:t>
            </w:r>
          </w:p>
          <w:p w:rsidR="00707FB3" w:rsidRDefault="00707FB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42" w:lineRule="auto"/>
              <w:ind w:left="827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5C4CFB" wp14:editId="4F02393C">
                  <wp:extent cx="111323" cy="131444"/>
                  <wp:effectExtent l="0" t="0" r="0" b="0"/>
                  <wp:docPr id="31" name="Image 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Reprezentarea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Holocaustului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artă, literatură și mass-media</w:t>
            </w: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827" w:right="915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5A9CF9" wp14:editId="6644BEB1">
                  <wp:extent cx="111323" cy="130810"/>
                  <wp:effectExtent l="0" t="0" r="0" b="0"/>
                  <wp:docPr id="32" name="Image 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Distorsionarea, negarea și minimalizarea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Holocaustului</w:t>
            </w:r>
          </w:p>
          <w:p w:rsidR="00707FB3" w:rsidRDefault="00707FB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 w:line="242" w:lineRule="auto"/>
              <w:ind w:left="827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547C04" wp14:editId="22269EFD">
                  <wp:extent cx="111323" cy="131444"/>
                  <wp:effectExtent l="0" t="0" r="0" b="0"/>
                  <wp:docPr id="33" name="Image 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Răspunsul țărilor membre O.N.U: Responsabilitatea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proteja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(R2P)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1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15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8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11–15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32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 xml:space="preserve">18–22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8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33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25–29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34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01–05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113" w:right="130"/>
              <w:jc w:val="both"/>
              <w:rPr>
                <w:sz w:val="20"/>
              </w:rPr>
            </w:pPr>
            <w:r>
              <w:rPr>
                <w:sz w:val="20"/>
              </w:rPr>
              <w:t>*1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 iunie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zile</w:t>
            </w:r>
          </w:p>
          <w:p w:rsidR="00707FB3" w:rsidRDefault="00F11472">
            <w:pPr>
              <w:pStyle w:val="TableParagraph"/>
              <w:spacing w:before="2"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libere</w:t>
            </w:r>
          </w:p>
        </w:tc>
      </w:tr>
    </w:tbl>
    <w:p w:rsidR="00707FB3" w:rsidRDefault="00707FB3">
      <w:pPr>
        <w:pStyle w:val="TableParagraph"/>
        <w:spacing w:line="215" w:lineRule="exact"/>
        <w:rPr>
          <w:sz w:val="20"/>
        </w:rPr>
        <w:sectPr w:rsidR="00707FB3">
          <w:pgSz w:w="15840" w:h="12240" w:orient="landscape"/>
          <w:pgMar w:top="520" w:right="0" w:bottom="980" w:left="360" w:header="0" w:footer="787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1565"/>
        <w:gridCol w:w="681"/>
        <w:gridCol w:w="1349"/>
        <w:gridCol w:w="811"/>
      </w:tblGrid>
      <w:tr w:rsidR="00707FB3">
        <w:trPr>
          <w:trHeight w:val="137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2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1565" w:type="dxa"/>
            <w:shd w:val="clear" w:color="auto" w:fill="DBE4F0"/>
          </w:tcPr>
          <w:p w:rsidR="00707FB3" w:rsidRDefault="00707FB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-1" w:right="356"/>
              <w:jc w:val="center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128588" wp14:editId="3099662F">
                  <wp:extent cx="115569" cy="115568"/>
                  <wp:effectExtent l="0" t="0" r="0" b="0"/>
                  <wp:docPr id="36" name="Image 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RECAPITULARE ŞI EVALUARE</w:t>
            </w:r>
            <w:r>
              <w:rPr>
                <w:b/>
                <w:color w:val="00AF50"/>
                <w:spacing w:val="80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ANUALĂ</w:t>
            </w:r>
          </w:p>
        </w:tc>
        <w:tc>
          <w:tcPr>
            <w:tcW w:w="681" w:type="dxa"/>
            <w:shd w:val="clear" w:color="auto" w:fill="DBE4F0"/>
          </w:tcPr>
          <w:p w:rsidR="00707FB3" w:rsidRDefault="00707FB3">
            <w:pPr>
              <w:pStyle w:val="TableParagraph"/>
              <w:spacing w:before="20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line="276" w:lineRule="exact"/>
              <w:ind w:left="160"/>
              <w:rPr>
                <w:spacing w:val="-5"/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35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  <w:p w:rsidR="00B52E3A" w:rsidRDefault="00B52E3A">
            <w:pPr>
              <w:pStyle w:val="TableParagraph"/>
              <w:spacing w:line="276" w:lineRule="exact"/>
              <w:ind w:left="160"/>
              <w:rPr>
                <w:sz w:val="16"/>
              </w:rPr>
            </w:pPr>
          </w:p>
          <w:p w:rsidR="00707FB3" w:rsidRDefault="00F11472">
            <w:pPr>
              <w:pStyle w:val="TableParagraph"/>
              <w:spacing w:line="276" w:lineRule="exact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36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15–19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</w:tc>
        <w:tc>
          <w:tcPr>
            <w:tcW w:w="811" w:type="dxa"/>
            <w:shd w:val="clear" w:color="auto" w:fill="DBE4F0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6"/>
        </w:trPr>
        <w:tc>
          <w:tcPr>
            <w:tcW w:w="15030" w:type="dxa"/>
            <w:gridSpan w:val="5"/>
            <w:shd w:val="clear" w:color="auto" w:fill="92D050"/>
          </w:tcPr>
          <w:p w:rsidR="00707FB3" w:rsidRDefault="00F11472">
            <w:pPr>
              <w:pStyle w:val="TableParagraph"/>
              <w:spacing w:before="3" w:line="304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vară</w:t>
            </w:r>
          </w:p>
        </w:tc>
      </w:tr>
    </w:tbl>
    <w:p w:rsidR="00F11472" w:rsidRDefault="00F11472"/>
    <w:sectPr w:rsidR="00F11472">
      <w:type w:val="continuous"/>
      <w:pgSz w:w="15840" w:h="12240" w:orient="landscape"/>
      <w:pgMar w:top="520" w:right="0" w:bottom="980" w:left="36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15" w:rsidRDefault="00F97C15">
      <w:r>
        <w:separator/>
      </w:r>
    </w:p>
  </w:endnote>
  <w:endnote w:type="continuationSeparator" w:id="0">
    <w:p w:rsidR="00F97C15" w:rsidRDefault="00F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B3" w:rsidRDefault="00F11472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705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7132861</wp:posOffset>
              </wp:positionV>
              <wp:extent cx="17856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7FB3" w:rsidRDefault="00F97C1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 w:rsidR="00F11472">
                              <w:rPr>
                                <w:spacing w:val="-2"/>
                                <w:sz w:val="24"/>
                              </w:rPr>
                              <w:t>www.materialedeistorie.com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561.642639pt;width:140.6pt;height:15.3pt;mso-position-horizontal-relative:page;mso-position-vertical-relative:page;z-index:-16359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hyperlink r:id="rId2">
                      <w:r>
                        <w:rPr>
                          <w:spacing w:val="-2"/>
                          <w:sz w:val="24"/>
                        </w:rPr>
                        <w:t>www.materialedeistorie.com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7568" behindDoc="1" locked="0" layoutInCell="1" allowOverlap="1">
              <wp:simplePos x="0" y="0"/>
              <wp:positionH relativeFrom="page">
                <wp:posOffset>9032493</wp:posOffset>
              </wp:positionH>
              <wp:positionV relativeFrom="page">
                <wp:posOffset>7132861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7FB3" w:rsidRDefault="00F114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7058B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1.2pt;margin-top:561.65pt;width:13pt;height:15.3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" filled="f" stroked="f">
              <v:path arrowok="t"/>
              <v:textbox inset="0,0,0,0">
                <w:txbxContent>
                  <w:p w:rsidR="00707FB3" w:rsidRDefault="00F114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7058B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15" w:rsidRDefault="00F97C15">
      <w:r>
        <w:separator/>
      </w:r>
    </w:p>
  </w:footnote>
  <w:footnote w:type="continuationSeparator" w:id="0">
    <w:p w:rsidR="00F97C15" w:rsidRDefault="00F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4C"/>
    <w:multiLevelType w:val="multilevel"/>
    <w:tmpl w:val="6CBCD5E8"/>
    <w:lvl w:ilvl="0">
      <w:start w:val="2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">
    <w:nsid w:val="07E216B7"/>
    <w:multiLevelType w:val="multilevel"/>
    <w:tmpl w:val="B130002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2">
    <w:nsid w:val="0B196479"/>
    <w:multiLevelType w:val="multilevel"/>
    <w:tmpl w:val="EF1A6258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3">
    <w:nsid w:val="21AE5AE3"/>
    <w:multiLevelType w:val="multilevel"/>
    <w:tmpl w:val="2C50664A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4">
    <w:nsid w:val="2DC22B5F"/>
    <w:multiLevelType w:val="multilevel"/>
    <w:tmpl w:val="860ABBA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5">
    <w:nsid w:val="2F742521"/>
    <w:multiLevelType w:val="multilevel"/>
    <w:tmpl w:val="3280E228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6">
    <w:nsid w:val="3A5D376C"/>
    <w:multiLevelType w:val="multilevel"/>
    <w:tmpl w:val="DE5E6422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7">
    <w:nsid w:val="3E667CD6"/>
    <w:multiLevelType w:val="multilevel"/>
    <w:tmpl w:val="EA846C16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8">
    <w:nsid w:val="40066E7A"/>
    <w:multiLevelType w:val="multilevel"/>
    <w:tmpl w:val="25CC669A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9">
    <w:nsid w:val="4F0B15D6"/>
    <w:multiLevelType w:val="multilevel"/>
    <w:tmpl w:val="B664C9D8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10">
    <w:nsid w:val="558465F2"/>
    <w:multiLevelType w:val="multilevel"/>
    <w:tmpl w:val="E736891E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11">
    <w:nsid w:val="59B81F30"/>
    <w:multiLevelType w:val="multilevel"/>
    <w:tmpl w:val="BC2EDC52"/>
    <w:lvl w:ilvl="0">
      <w:start w:val="3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2">
    <w:nsid w:val="644E5542"/>
    <w:multiLevelType w:val="multilevel"/>
    <w:tmpl w:val="E3CCA662"/>
    <w:lvl w:ilvl="0">
      <w:start w:val="1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3">
    <w:nsid w:val="6EC955D6"/>
    <w:multiLevelType w:val="multilevel"/>
    <w:tmpl w:val="7DD026D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14">
    <w:nsid w:val="7E0976D0"/>
    <w:multiLevelType w:val="multilevel"/>
    <w:tmpl w:val="4888D636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FB3"/>
    <w:rsid w:val="00707FB3"/>
    <w:rsid w:val="00B52E3A"/>
    <w:rsid w:val="00F11472"/>
    <w:rsid w:val="00F7058B"/>
    <w:rsid w:val="00F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52E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E3A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52E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E3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rialedeistorie.com/" TargetMode="External"/><Relationship Id="rId1" Type="http://schemas.openxmlformats.org/officeDocument/2006/relationships/hyperlink" Target="http://www.materialedeistor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</cp:revision>
  <dcterms:created xsi:type="dcterms:W3CDTF">2025-09-10T04:52:00Z</dcterms:created>
  <dcterms:modified xsi:type="dcterms:W3CDTF">2025-09-10T05:13:00Z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