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9B6EBD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9B6EBD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F446F5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>
        <w:rPr>
          <w:rFonts w:ascii="Comic Sans MS" w:hAnsi="Comic Sans MS"/>
          <w:b/>
          <w:sz w:val="40"/>
          <w:lang w:val="fr-FR"/>
        </w:rPr>
        <w:t>DISCIPLINA ISTORIE – CLASA A XII</w:t>
      </w:r>
      <w:r w:rsidR="000B536B"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="000B536B"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1B714A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2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087F63" w:rsidRDefault="00087F63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073D6E" w:rsidRPr="00073D6E" w:rsidTr="00160E91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160E9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446F5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446F5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Prezentarea disciplinei şi a manualului</w:t>
            </w:r>
          </w:p>
          <w:p w:rsidR="00073D6E" w:rsidRPr="00321490" w:rsidRDefault="00073D6E" w:rsidP="00B238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C1179D">
            <w:pPr>
              <w:rPr>
                <w:lang w:val="ro-RO"/>
              </w:rPr>
            </w:pPr>
          </w:p>
          <w:p w:rsidR="00364C75" w:rsidRPr="00321490" w:rsidRDefault="00364C75" w:rsidP="00C1179D">
            <w:pPr>
              <w:rPr>
                <w:lang w:val="ro-RO"/>
              </w:rPr>
            </w:pPr>
          </w:p>
          <w:p w:rsidR="00B23819" w:rsidRPr="00321490" w:rsidRDefault="001B714A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73D6E" w:rsidRPr="00321490" w:rsidRDefault="00073D6E" w:rsidP="00364C7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9B6EBD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9B6EBD">
              <w:rPr>
                <w:vertAlign w:val="subscript"/>
                <w:lang w:val="ro-RO"/>
              </w:rPr>
              <w:t>13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160E91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446F5" w:rsidRDefault="00F446F5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46F5">
              <w:rPr>
                <w:b/>
                <w:caps/>
                <w:sz w:val="22"/>
              </w:rPr>
              <w:t>POPOARE ȘI SPAŢII ISTORICE</w:t>
            </w:r>
          </w:p>
        </w:tc>
        <w:tc>
          <w:tcPr>
            <w:tcW w:w="5048" w:type="dxa"/>
            <w:shd w:val="clear" w:color="auto" w:fill="auto"/>
          </w:tcPr>
          <w:p w:rsidR="00F446F5" w:rsidRDefault="00F446F5" w:rsidP="00F446F5">
            <w:pPr>
              <w:ind w:left="34"/>
              <w:rPr>
                <w:b/>
                <w:sz w:val="22"/>
                <w:lang w:val="fr-FR"/>
              </w:rPr>
            </w:pPr>
          </w:p>
          <w:p w:rsidR="00F446F5" w:rsidRPr="00F446F5" w:rsidRDefault="00F446F5" w:rsidP="00F446F5">
            <w:pPr>
              <w:ind w:left="34"/>
              <w:rPr>
                <w:sz w:val="22"/>
                <w:lang w:val="fr-FR"/>
              </w:rPr>
            </w:pPr>
            <w:r w:rsidRPr="00F446F5">
              <w:rPr>
                <w:b/>
                <w:sz w:val="22"/>
                <w:lang w:val="fr-FR"/>
              </w:rPr>
              <w:t>1.1.</w:t>
            </w:r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Construirea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unor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explicaţii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şi</w:t>
            </w:r>
            <w:proofErr w:type="spellEnd"/>
            <w:r w:rsidRPr="00F446F5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F446F5">
              <w:rPr>
                <w:sz w:val="22"/>
                <w:lang w:val="fr-FR"/>
              </w:rPr>
              <w:t>şi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multidisciplinare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cu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privire</w:t>
            </w:r>
            <w:proofErr w:type="spellEnd"/>
            <w:r w:rsidRPr="00F446F5">
              <w:rPr>
                <w:sz w:val="22"/>
                <w:lang w:val="fr-FR"/>
              </w:rPr>
              <w:t xml:space="preserve"> la </w:t>
            </w:r>
            <w:proofErr w:type="spellStart"/>
            <w:r w:rsidRPr="00F446F5">
              <w:rPr>
                <w:sz w:val="22"/>
                <w:lang w:val="fr-FR"/>
              </w:rPr>
              <w:t>evenimente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și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procese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istorice</w:t>
            </w:r>
            <w:proofErr w:type="spellEnd"/>
            <w:r w:rsidRPr="00F446F5">
              <w:rPr>
                <w:sz w:val="22"/>
                <w:lang w:val="fr-FR"/>
              </w:rPr>
              <w:t>.</w:t>
            </w:r>
          </w:p>
          <w:p w:rsidR="00F446F5" w:rsidRDefault="00F446F5" w:rsidP="00F446F5">
            <w:pPr>
              <w:ind w:left="34"/>
              <w:rPr>
                <w:sz w:val="18"/>
              </w:rPr>
            </w:pPr>
            <w:r w:rsidRPr="00F446F5">
              <w:rPr>
                <w:b/>
                <w:sz w:val="22"/>
              </w:rPr>
              <w:t>3.1.</w:t>
            </w:r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Compararea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surselor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istorice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în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vederea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stabilirii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credibilităţii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şi</w:t>
            </w:r>
            <w:proofErr w:type="spellEnd"/>
            <w:r w:rsidRPr="00F446F5">
              <w:rPr>
                <w:sz w:val="22"/>
              </w:rPr>
              <w:t xml:space="preserve"> a </w:t>
            </w:r>
            <w:proofErr w:type="spellStart"/>
            <w:r w:rsidRPr="00F446F5">
              <w:rPr>
                <w:sz w:val="22"/>
              </w:rPr>
              <w:t>validităţii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informaţiei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conţinută</w:t>
            </w:r>
            <w:proofErr w:type="spellEnd"/>
            <w:r w:rsidRPr="00F446F5">
              <w:rPr>
                <w:sz w:val="22"/>
              </w:rPr>
              <w:t xml:space="preserve"> de </w:t>
            </w:r>
            <w:proofErr w:type="spellStart"/>
            <w:r w:rsidRPr="00F446F5">
              <w:rPr>
                <w:sz w:val="22"/>
              </w:rPr>
              <w:t>acestea</w:t>
            </w:r>
            <w:proofErr w:type="spellEnd"/>
            <w:r w:rsidRPr="00F446F5">
              <w:rPr>
                <w:sz w:val="22"/>
              </w:rPr>
              <w:t>.</w:t>
            </w:r>
          </w:p>
          <w:p w:rsidR="001561B6" w:rsidRPr="00410B0E" w:rsidRDefault="001561B6" w:rsidP="001561B6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1561B6" w:rsidRP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it-IT"/>
              </w:rPr>
              <w:t>Romanitatea românilor în viziunea istoricilor.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446F5">
              <w:rPr>
                <w:sz w:val="22"/>
                <w:szCs w:val="22"/>
                <w:lang w:val="fr-FR"/>
              </w:rPr>
              <w:t>Descoperitori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noi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spaţii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culturi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între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sec. XV-XIX.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ro-RO"/>
              </w:rPr>
              <w:t>Călători români acasă și în lume.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410B0E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446F5">
              <w:rPr>
                <w:sz w:val="22"/>
                <w:szCs w:val="22"/>
              </w:rPr>
              <w:t>Viziuni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istoriografice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despre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poporul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român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şi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spaţiile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istorice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europene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şi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446F5">
              <w:rPr>
                <w:sz w:val="22"/>
                <w:szCs w:val="22"/>
              </w:rPr>
              <w:t>internaţionale</w:t>
            </w:r>
            <w:proofErr w:type="spellEnd"/>
            <w:proofErr w:type="gramEnd"/>
            <w:r w:rsidRPr="00F446F5">
              <w:rPr>
                <w:sz w:val="22"/>
                <w:szCs w:val="22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1561B6" w:rsidRDefault="001B714A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Default="001B714A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F446F5" w:rsidRDefault="001B714A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F446F5" w:rsidRDefault="00F446F5" w:rsidP="00C1179D">
            <w:pPr>
              <w:rPr>
                <w:lang w:val="ro-RO"/>
              </w:rPr>
            </w:pPr>
          </w:p>
          <w:p w:rsidR="00F446F5" w:rsidRDefault="00F446F5" w:rsidP="00C1179D">
            <w:pPr>
              <w:rPr>
                <w:lang w:val="ro-RO"/>
              </w:rPr>
            </w:pPr>
          </w:p>
          <w:p w:rsidR="00F446F5" w:rsidRPr="00321490" w:rsidRDefault="001B714A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9B6EBD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B5767D">
              <w:rPr>
                <w:vertAlign w:val="subscript"/>
                <w:lang w:val="ro-RO"/>
              </w:rPr>
              <w:t>2</w:t>
            </w:r>
            <w:r w:rsidR="009B6EBD">
              <w:rPr>
                <w:vertAlign w:val="subscript"/>
                <w:lang w:val="ro-RO"/>
              </w:rPr>
              <w:t>0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Default="002C68AD" w:rsidP="005C53B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3    </w:t>
            </w:r>
            <w:r w:rsidR="00B5767D">
              <w:rPr>
                <w:vertAlign w:val="subscript"/>
                <w:lang w:val="ro-RO"/>
              </w:rPr>
              <w:t>2</w:t>
            </w:r>
            <w:r w:rsidR="009B6EBD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B5767D">
              <w:rPr>
                <w:vertAlign w:val="subscript"/>
                <w:lang w:val="ro-RO"/>
              </w:rPr>
              <w:t>2</w:t>
            </w:r>
            <w:r w:rsidR="009B6EBD">
              <w:rPr>
                <w:vertAlign w:val="subscript"/>
                <w:lang w:val="ro-RO"/>
              </w:rPr>
              <w:t>7</w:t>
            </w:r>
            <w:r w:rsidR="00160E91">
              <w:rPr>
                <w:vertAlign w:val="subscript"/>
                <w:lang w:val="ro-RO"/>
              </w:rPr>
              <w:t xml:space="preserve"> </w:t>
            </w:r>
            <w:r w:rsidR="005C53BD">
              <w:rPr>
                <w:vertAlign w:val="subscript"/>
                <w:lang w:val="ro-RO"/>
              </w:rPr>
              <w:t>I</w:t>
            </w:r>
            <w:r>
              <w:rPr>
                <w:vertAlign w:val="subscript"/>
                <w:lang w:val="ro-RO"/>
              </w:rPr>
              <w:t>X</w:t>
            </w:r>
          </w:p>
          <w:p w:rsidR="00F446F5" w:rsidRDefault="00F446F5" w:rsidP="005C53BD">
            <w:pPr>
              <w:rPr>
                <w:vertAlign w:val="subscript"/>
                <w:lang w:val="ro-RO"/>
              </w:rPr>
            </w:pPr>
          </w:p>
          <w:p w:rsidR="00F446F5" w:rsidRDefault="00F446F5" w:rsidP="00F446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5767D">
              <w:rPr>
                <w:vertAlign w:val="subscript"/>
                <w:lang w:val="ro-RO"/>
              </w:rPr>
              <w:t xml:space="preserve">4    </w:t>
            </w:r>
            <w:r w:rsidR="009B6EBD">
              <w:rPr>
                <w:vertAlign w:val="subscript"/>
                <w:lang w:val="ro-RO"/>
              </w:rPr>
              <w:t>30 IX</w:t>
            </w:r>
            <w:r w:rsidR="00B5767D">
              <w:rPr>
                <w:vertAlign w:val="subscript"/>
                <w:lang w:val="ro-RO"/>
              </w:rPr>
              <w:t>–0</w:t>
            </w:r>
            <w:r w:rsidR="009B6EBD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X</w:t>
            </w:r>
          </w:p>
          <w:p w:rsidR="00F446F5" w:rsidRDefault="00F446F5" w:rsidP="005C53BD">
            <w:pPr>
              <w:rPr>
                <w:lang w:val="ro-RO"/>
              </w:rPr>
            </w:pPr>
          </w:p>
          <w:p w:rsidR="00F446F5" w:rsidRDefault="00F446F5" w:rsidP="005C53BD">
            <w:pPr>
              <w:rPr>
                <w:lang w:val="ro-RO"/>
              </w:rPr>
            </w:pPr>
          </w:p>
          <w:p w:rsidR="00F446F5" w:rsidRPr="00321490" w:rsidRDefault="00F446F5" w:rsidP="009B6EB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5    </w:t>
            </w:r>
            <w:r w:rsidR="00B5767D">
              <w:rPr>
                <w:vertAlign w:val="subscript"/>
                <w:lang w:val="ro-RO"/>
              </w:rPr>
              <w:t>0</w:t>
            </w:r>
            <w:r w:rsidR="009B6EBD">
              <w:rPr>
                <w:vertAlign w:val="subscript"/>
                <w:lang w:val="ro-RO"/>
              </w:rPr>
              <w:t>7</w:t>
            </w:r>
            <w:r w:rsidR="00B5767D">
              <w:rPr>
                <w:vertAlign w:val="subscript"/>
                <w:lang w:val="ro-RO"/>
              </w:rPr>
              <w:t>–1</w:t>
            </w:r>
            <w:r w:rsidR="009B6EBD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X</w:t>
            </w: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F446F5" w:rsidRPr="00321490" w:rsidTr="00160E91">
        <w:tc>
          <w:tcPr>
            <w:tcW w:w="624" w:type="dxa"/>
            <w:vMerge w:val="restart"/>
            <w:shd w:val="clear" w:color="auto" w:fill="auto"/>
            <w:vAlign w:val="center"/>
          </w:tcPr>
          <w:p w:rsidR="00F446F5" w:rsidRPr="00321490" w:rsidRDefault="00F446F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87F63" w:rsidRDefault="00087F63" w:rsidP="009B66D5">
            <w:pPr>
              <w:jc w:val="center"/>
              <w:rPr>
                <w:b/>
                <w:sz w:val="22"/>
                <w:lang w:val="it-IT"/>
              </w:rPr>
            </w:pPr>
          </w:p>
          <w:p w:rsidR="00F446F5" w:rsidRPr="00F446F5" w:rsidRDefault="00F446F5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46F5">
              <w:rPr>
                <w:b/>
                <w:sz w:val="22"/>
                <w:lang w:val="it-IT"/>
              </w:rPr>
              <w:t>OAMENII, SOCIETATEA ŞI LUMEA IDEILOR</w:t>
            </w:r>
          </w:p>
        </w:tc>
        <w:tc>
          <w:tcPr>
            <w:tcW w:w="5048" w:type="dxa"/>
            <w:shd w:val="clear" w:color="auto" w:fill="auto"/>
          </w:tcPr>
          <w:p w:rsidR="00F446F5" w:rsidRPr="00F446F5" w:rsidRDefault="00F446F5" w:rsidP="00F446F5">
            <w:pPr>
              <w:ind w:left="34"/>
              <w:rPr>
                <w:sz w:val="22"/>
                <w:szCs w:val="22"/>
                <w:lang w:val="it-IT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1.1.</w:t>
            </w:r>
            <w:r w:rsidRPr="00F446F5">
              <w:rPr>
                <w:sz w:val="22"/>
                <w:szCs w:val="22"/>
                <w:lang w:val="it-IT"/>
              </w:rPr>
              <w:t xml:space="preserve"> Construirea unor explicaţii şi argumente intra- şi multidisciplinare cu privire la evenimente şi procese istorice.</w:t>
            </w:r>
          </w:p>
          <w:p w:rsidR="00F446F5" w:rsidRPr="00F446F5" w:rsidRDefault="00F446F5" w:rsidP="00F446F5">
            <w:pPr>
              <w:ind w:left="34"/>
              <w:rPr>
                <w:sz w:val="22"/>
                <w:szCs w:val="22"/>
                <w:lang w:val="it-IT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2.3.</w:t>
            </w:r>
            <w:r w:rsidRPr="00F446F5">
              <w:rPr>
                <w:sz w:val="22"/>
                <w:szCs w:val="22"/>
                <w:lang w:val="it-IT"/>
              </w:rPr>
              <w:t xml:space="preserve"> Descoperirea constantelor în desfăşurarea fenomenelor istorice studiate.</w:t>
            </w:r>
          </w:p>
          <w:p w:rsidR="00F446F5" w:rsidRPr="00410B0E" w:rsidRDefault="00F446F5" w:rsidP="00F446F5">
            <w:pPr>
              <w:ind w:left="45"/>
              <w:jc w:val="both"/>
              <w:rPr>
                <w:sz w:val="22"/>
                <w:lang w:val="ro-RO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4.4.</w:t>
            </w:r>
            <w:r w:rsidRPr="00F446F5">
              <w:rPr>
                <w:sz w:val="22"/>
                <w:szCs w:val="22"/>
                <w:lang w:val="it-IT"/>
              </w:rPr>
              <w:t xml:space="preserve"> Realizarea de conexiuni între informaţiile oferite de sursele istorice şi contextul vieţii cotidiene.</w:t>
            </w:r>
          </w:p>
        </w:tc>
        <w:tc>
          <w:tcPr>
            <w:tcW w:w="4537" w:type="dxa"/>
            <w:shd w:val="clear" w:color="auto" w:fill="auto"/>
          </w:tcPr>
          <w:p w:rsidR="00F446F5" w:rsidRDefault="00F446F5" w:rsidP="00F446F5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F446F5" w:rsidRPr="00F446F5" w:rsidRDefault="00F446F5" w:rsidP="00E44128">
            <w:pPr>
              <w:pStyle w:val="ListParagraph"/>
              <w:numPr>
                <w:ilvl w:val="0"/>
                <w:numId w:val="33"/>
              </w:numPr>
              <w:ind w:left="520" w:hanging="270"/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it-IT"/>
              </w:rPr>
              <w:t>Sate, târguri şi orase din Europa şi din spaţiul românesc.</w:t>
            </w:r>
          </w:p>
        </w:tc>
        <w:tc>
          <w:tcPr>
            <w:tcW w:w="681" w:type="dxa"/>
            <w:shd w:val="clear" w:color="auto" w:fill="auto"/>
          </w:tcPr>
          <w:p w:rsidR="00F446F5" w:rsidRPr="00321490" w:rsidRDefault="00F446F5" w:rsidP="00C1179D">
            <w:pPr>
              <w:rPr>
                <w:lang w:val="ro-RO"/>
              </w:rPr>
            </w:pPr>
          </w:p>
          <w:p w:rsidR="00F446F5" w:rsidRDefault="001B714A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F446F5" w:rsidRDefault="00F446F5" w:rsidP="00C1179D">
            <w:pPr>
              <w:rPr>
                <w:lang w:val="ro-RO"/>
              </w:rPr>
            </w:pPr>
          </w:p>
          <w:p w:rsidR="00F446F5" w:rsidRPr="00321490" w:rsidRDefault="00F446F5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446F5" w:rsidRDefault="00F446F5" w:rsidP="00F446F5">
            <w:pPr>
              <w:rPr>
                <w:lang w:val="ro-RO"/>
              </w:rPr>
            </w:pPr>
          </w:p>
          <w:p w:rsidR="00F446F5" w:rsidRPr="00321490" w:rsidRDefault="00F446F5" w:rsidP="00F446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5767D">
              <w:rPr>
                <w:vertAlign w:val="subscript"/>
                <w:lang w:val="ro-RO"/>
              </w:rPr>
              <w:t>6    1</w:t>
            </w:r>
            <w:r w:rsidR="009B6EBD">
              <w:rPr>
                <w:vertAlign w:val="subscript"/>
                <w:lang w:val="ro-RO"/>
              </w:rPr>
              <w:t>4</w:t>
            </w:r>
            <w:r w:rsidR="00B5767D">
              <w:rPr>
                <w:vertAlign w:val="subscript"/>
                <w:lang w:val="ro-RO"/>
              </w:rPr>
              <w:t>–</w:t>
            </w:r>
            <w:r w:rsidR="009B6EBD">
              <w:rPr>
                <w:vertAlign w:val="subscript"/>
                <w:lang w:val="ro-RO"/>
              </w:rPr>
              <w:t>18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446F5" w:rsidRDefault="00F446F5" w:rsidP="00C1179D">
            <w:pPr>
              <w:rPr>
                <w:vertAlign w:val="subscript"/>
                <w:lang w:val="ro-RO"/>
              </w:rPr>
            </w:pPr>
          </w:p>
          <w:p w:rsidR="00F446F5" w:rsidRPr="00321490" w:rsidRDefault="00F446F5" w:rsidP="00C1179D">
            <w:pPr>
              <w:rPr>
                <w:lang w:val="ro-RO"/>
              </w:rPr>
            </w:pPr>
          </w:p>
          <w:p w:rsidR="00F446F5" w:rsidRPr="00321490" w:rsidRDefault="00F446F5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F446F5" w:rsidRPr="00321490" w:rsidRDefault="00F446F5" w:rsidP="00C1179D">
            <w:pPr>
              <w:rPr>
                <w:lang w:val="ro-RO"/>
              </w:rPr>
            </w:pPr>
          </w:p>
        </w:tc>
      </w:tr>
      <w:tr w:rsidR="00087F63" w:rsidRPr="00321490" w:rsidTr="00087F63">
        <w:trPr>
          <w:trHeight w:val="1322"/>
        </w:trPr>
        <w:tc>
          <w:tcPr>
            <w:tcW w:w="624" w:type="dxa"/>
            <w:vMerge/>
            <w:shd w:val="clear" w:color="auto" w:fill="auto"/>
            <w:vAlign w:val="center"/>
          </w:tcPr>
          <w:p w:rsidR="00087F63" w:rsidRPr="00321490" w:rsidRDefault="00087F63" w:rsidP="00C1179D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87F63" w:rsidRPr="00410B0E" w:rsidRDefault="00087F63" w:rsidP="00C1179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585" w:type="dxa"/>
            <w:gridSpan w:val="2"/>
            <w:shd w:val="clear" w:color="auto" w:fill="DBE5F1" w:themeFill="accent1" w:themeFillTint="33"/>
          </w:tcPr>
          <w:p w:rsidR="00087F63" w:rsidRPr="00410B0E" w:rsidRDefault="00087F6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087F63" w:rsidRPr="00410B0E" w:rsidRDefault="00087F63" w:rsidP="00087F63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410B0E" w:rsidRDefault="00087F63" w:rsidP="00087F63">
            <w:pPr>
              <w:numPr>
                <w:ilvl w:val="0"/>
                <w:numId w:val="36"/>
              </w:numPr>
              <w:jc w:val="center"/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410B0E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087F63" w:rsidRPr="00087F63" w:rsidRDefault="00087F63" w:rsidP="00087F63">
            <w:pPr>
              <w:pStyle w:val="ListParagraph"/>
              <w:ind w:left="981"/>
              <w:jc w:val="center"/>
              <w:rPr>
                <w:b/>
                <w:i/>
                <w:caps/>
                <w:sz w:val="22"/>
              </w:rPr>
            </w:pPr>
            <w:r w:rsidRPr="00087F63">
              <w:rPr>
                <w:b/>
                <w:i/>
                <w:caps/>
                <w:sz w:val="22"/>
              </w:rPr>
              <w:t>POPOARE ȘI SPAŢII ISTORICE</w:t>
            </w:r>
          </w:p>
          <w:p w:rsidR="00087F63" w:rsidRPr="00087F63" w:rsidRDefault="00087F63" w:rsidP="00087F63">
            <w:pPr>
              <w:pStyle w:val="ListParagraph"/>
              <w:ind w:left="981"/>
              <w:jc w:val="center"/>
              <w:rPr>
                <w:sz w:val="22"/>
                <w:szCs w:val="22"/>
                <w:lang w:val="ro-RO"/>
              </w:rPr>
            </w:pPr>
            <w:r w:rsidRPr="00087F63">
              <w:rPr>
                <w:b/>
                <w:i/>
                <w:sz w:val="22"/>
                <w:lang w:val="it-IT"/>
              </w:rPr>
              <w:t>OAMENII, SOCIETATEA ŞI LUMEA IDEILOR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087F63" w:rsidRPr="00321490" w:rsidRDefault="00087F63" w:rsidP="00C1179D">
            <w:pPr>
              <w:rPr>
                <w:lang w:val="ro-RO"/>
              </w:rPr>
            </w:pPr>
          </w:p>
          <w:p w:rsidR="00087F63" w:rsidRDefault="001B714A" w:rsidP="00C1179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87F63" w:rsidRDefault="00087F63" w:rsidP="00C1179D">
            <w:pPr>
              <w:rPr>
                <w:sz w:val="22"/>
                <w:szCs w:val="22"/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DBE5F1" w:themeFill="accent1" w:themeFillTint="33"/>
          </w:tcPr>
          <w:p w:rsidR="00087F63" w:rsidRDefault="00087F63" w:rsidP="00C1179D">
            <w:pPr>
              <w:rPr>
                <w:lang w:val="ro-RO"/>
              </w:rPr>
            </w:pPr>
          </w:p>
          <w:p w:rsidR="00087F63" w:rsidRDefault="00087F63" w:rsidP="00F446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5767D">
              <w:rPr>
                <w:vertAlign w:val="subscript"/>
                <w:lang w:val="ro-RO"/>
              </w:rPr>
              <w:t>7     2</w:t>
            </w:r>
            <w:r w:rsidR="009B6EBD">
              <w:rPr>
                <w:vertAlign w:val="subscript"/>
                <w:lang w:val="ro-RO"/>
              </w:rPr>
              <w:t>1</w:t>
            </w:r>
            <w:r w:rsidR="00B5767D">
              <w:rPr>
                <w:vertAlign w:val="subscript"/>
                <w:lang w:val="ro-RO"/>
              </w:rPr>
              <w:t>–2</w:t>
            </w:r>
            <w:r w:rsidR="009B6EBD">
              <w:rPr>
                <w:vertAlign w:val="subscript"/>
                <w:lang w:val="ro-RO"/>
              </w:rPr>
              <w:t>5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087F63" w:rsidRDefault="00087F63" w:rsidP="00C1179D">
            <w:pPr>
              <w:rPr>
                <w:lang w:val="ro-RO"/>
              </w:rPr>
            </w:pPr>
          </w:p>
          <w:p w:rsidR="00087F63" w:rsidRDefault="00087F63" w:rsidP="00C1179D">
            <w:pPr>
              <w:rPr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087F63" w:rsidRPr="00321490" w:rsidRDefault="00087F63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767D" w:rsidP="009B6EBD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9B6EBD">
              <w:rPr>
                <w:b/>
                <w:sz w:val="28"/>
                <w:lang w:val="ro-RO"/>
              </w:rPr>
              <w:t xml:space="preserve">26 </w:t>
            </w:r>
            <w:r w:rsidR="00B53E8B" w:rsidRPr="00B53E8B">
              <w:rPr>
                <w:b/>
                <w:sz w:val="28"/>
                <w:lang w:val="ro-RO"/>
              </w:rPr>
              <w:t xml:space="preserve">octombrie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9B6EBD">
              <w:rPr>
                <w:b/>
                <w:sz w:val="28"/>
                <w:lang w:val="ro-RO"/>
              </w:rPr>
              <w:t>3</w:t>
            </w:r>
            <w:r>
              <w:rPr>
                <w:b/>
                <w:sz w:val="28"/>
                <w:lang w:val="ro-RO"/>
              </w:rPr>
              <w:t xml:space="preserve"> noiembrie 202</w:t>
            </w:r>
            <w:r w:rsidR="009B6EBD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B5767D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DF31E1" w:rsidRDefault="00DF31E1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34"/>
        <w:gridCol w:w="684"/>
        <w:gridCol w:w="1590"/>
        <w:gridCol w:w="575"/>
      </w:tblGrid>
      <w:tr w:rsidR="008D75F5" w:rsidRPr="00073D6E" w:rsidTr="001768C8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1768C8">
        <w:trPr>
          <w:trHeight w:val="1379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087F63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087F63" w:rsidRDefault="00087F63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87F63">
              <w:rPr>
                <w:b/>
                <w:caps/>
                <w:sz w:val="22"/>
              </w:rPr>
              <w:t>OAMENII, SOCIETATEA ŞI LUMEA IDEILOR</w:t>
            </w:r>
          </w:p>
        </w:tc>
        <w:tc>
          <w:tcPr>
            <w:tcW w:w="5045" w:type="dxa"/>
            <w:shd w:val="clear" w:color="auto" w:fill="auto"/>
          </w:tcPr>
          <w:p w:rsidR="00087F63" w:rsidRPr="00087F63" w:rsidRDefault="00087F63" w:rsidP="00087F63">
            <w:pPr>
              <w:ind w:left="34"/>
              <w:rPr>
                <w:sz w:val="22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desfăşurarea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  <w:p w:rsidR="008D75F5" w:rsidRPr="00087F63" w:rsidRDefault="00087F63" w:rsidP="00087F63">
            <w:pPr>
              <w:jc w:val="both"/>
              <w:rPr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4.4.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Realizarea</w:t>
            </w:r>
            <w:proofErr w:type="spellEnd"/>
            <w:r w:rsidRPr="00087F63">
              <w:rPr>
                <w:sz w:val="22"/>
                <w:lang w:val="fr-FR"/>
              </w:rPr>
              <w:t xml:space="preserve"> de </w:t>
            </w:r>
            <w:proofErr w:type="spellStart"/>
            <w:r w:rsidRPr="00087F63">
              <w:rPr>
                <w:sz w:val="22"/>
                <w:lang w:val="fr-FR"/>
              </w:rPr>
              <w:t>conexiuni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între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informaţiile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oferite</w:t>
            </w:r>
            <w:proofErr w:type="spellEnd"/>
            <w:r w:rsidRPr="00087F63">
              <w:rPr>
                <w:sz w:val="22"/>
                <w:lang w:val="fr-FR"/>
              </w:rPr>
              <w:t xml:space="preserve"> de </w:t>
            </w:r>
            <w:proofErr w:type="spellStart"/>
            <w:r w:rsidRPr="00087F63">
              <w:rPr>
                <w:sz w:val="22"/>
                <w:lang w:val="fr-FR"/>
              </w:rPr>
              <w:t>sursele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contextul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vieţii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cotidiene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</w:tc>
        <w:tc>
          <w:tcPr>
            <w:tcW w:w="4534" w:type="dxa"/>
            <w:shd w:val="clear" w:color="auto" w:fill="auto"/>
          </w:tcPr>
          <w:p w:rsidR="00087F63" w:rsidRPr="00087F63" w:rsidRDefault="00087F63" w:rsidP="00087F63">
            <w:pPr>
              <w:ind w:left="360"/>
              <w:rPr>
                <w:sz w:val="22"/>
                <w:szCs w:val="22"/>
                <w:lang w:val="ro-RO"/>
              </w:rPr>
            </w:pPr>
          </w:p>
          <w:p w:rsidR="00087F63" w:rsidRPr="00087F63" w:rsidRDefault="00087F63" w:rsidP="00087F63">
            <w:pPr>
              <w:ind w:left="360"/>
              <w:rPr>
                <w:sz w:val="22"/>
                <w:szCs w:val="22"/>
                <w:lang w:val="ro-RO"/>
              </w:rPr>
            </w:pPr>
          </w:p>
          <w:p w:rsidR="008D75F5" w:rsidRPr="00087F63" w:rsidRDefault="00087F63" w:rsidP="008D75F5">
            <w:pPr>
              <w:numPr>
                <w:ilvl w:val="0"/>
                <w:numId w:val="22"/>
              </w:numPr>
              <w:rPr>
                <w:sz w:val="28"/>
                <w:szCs w:val="22"/>
                <w:lang w:val="ro-RO"/>
              </w:rPr>
            </w:pPr>
            <w:r w:rsidRPr="00087F63">
              <w:rPr>
                <w:sz w:val="22"/>
                <w:lang w:val="it-IT"/>
              </w:rPr>
              <w:t>Constituţiile din România.</w:t>
            </w:r>
          </w:p>
          <w:p w:rsidR="008D75F5" w:rsidRPr="00410B0E" w:rsidRDefault="008D75F5" w:rsidP="00087F63">
            <w:pPr>
              <w:ind w:left="360"/>
              <w:rPr>
                <w:sz w:val="22"/>
                <w:szCs w:val="22"/>
                <w:lang w:val="ro-RO"/>
              </w:rPr>
            </w:pPr>
            <w:r w:rsidRPr="00F93FC8">
              <w:rPr>
                <w:bCs/>
                <w:sz w:val="22"/>
                <w:szCs w:val="22"/>
                <w:lang w:val="fr-FR"/>
              </w:rPr>
              <w:t xml:space="preserve">                       </w:t>
            </w:r>
          </w:p>
        </w:tc>
        <w:tc>
          <w:tcPr>
            <w:tcW w:w="684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Pr="00321490" w:rsidRDefault="001B714A" w:rsidP="008D75F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8D75F5" w:rsidRPr="00321490" w:rsidRDefault="008D75F5" w:rsidP="008D75F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C95CDE">
              <w:rPr>
                <w:vertAlign w:val="subscript"/>
                <w:lang w:val="ro-RO"/>
              </w:rPr>
              <w:t xml:space="preserve"> 04</w:t>
            </w:r>
            <w:r w:rsidR="00624822">
              <w:rPr>
                <w:vertAlign w:val="subscript"/>
                <w:lang w:val="ro-RO"/>
              </w:rPr>
              <w:t>–</w:t>
            </w:r>
            <w:r w:rsidR="00C95CDE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XI</w:t>
            </w:r>
          </w:p>
          <w:p w:rsidR="00087F63" w:rsidRDefault="00087F63" w:rsidP="00087F6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B5767D">
              <w:rPr>
                <w:vertAlign w:val="subscript"/>
                <w:lang w:val="ro-RO"/>
              </w:rPr>
              <w:t xml:space="preserve">    1</w:t>
            </w:r>
            <w:r w:rsidR="00C95CDE">
              <w:rPr>
                <w:vertAlign w:val="subscript"/>
                <w:lang w:val="ro-RO"/>
              </w:rPr>
              <w:t>1</w:t>
            </w:r>
            <w:r w:rsidR="00B5767D">
              <w:rPr>
                <w:vertAlign w:val="subscript"/>
                <w:lang w:val="ro-RO"/>
              </w:rPr>
              <w:t>–1</w:t>
            </w:r>
            <w:r w:rsidR="00C95CDE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087F63">
        <w:trPr>
          <w:trHeight w:val="1133"/>
        </w:trPr>
        <w:tc>
          <w:tcPr>
            <w:tcW w:w="622" w:type="dxa"/>
            <w:vMerge/>
            <w:shd w:val="clear" w:color="auto" w:fill="auto"/>
            <w:vAlign w:val="center"/>
          </w:tcPr>
          <w:p w:rsidR="008D75F5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D75F5" w:rsidRPr="00410B0E" w:rsidRDefault="008D75F5" w:rsidP="008D75F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045" w:type="dxa"/>
            <w:shd w:val="clear" w:color="auto" w:fill="FFFFFF" w:themeFill="background1"/>
          </w:tcPr>
          <w:p w:rsidR="00087F63" w:rsidRPr="00087F63" w:rsidRDefault="00087F63" w:rsidP="00087F63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087F63" w:rsidRPr="00087F63" w:rsidRDefault="00087F63" w:rsidP="00087F63">
            <w:pPr>
              <w:ind w:left="34"/>
              <w:rPr>
                <w:sz w:val="22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desfăşurarea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  <w:p w:rsidR="008D75F5" w:rsidRPr="00410B0E" w:rsidRDefault="00087F63" w:rsidP="00087F63">
            <w:pPr>
              <w:rPr>
                <w:b/>
                <w:sz w:val="22"/>
                <w:szCs w:val="22"/>
              </w:rPr>
            </w:pPr>
            <w:r w:rsidRPr="00087F63">
              <w:rPr>
                <w:b/>
                <w:sz w:val="22"/>
              </w:rPr>
              <w:t>4.2.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Integrarea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cunoștințelor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obţinute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medii</w:t>
            </w:r>
            <w:proofErr w:type="spellEnd"/>
            <w:r w:rsidRPr="00087F63">
              <w:rPr>
                <w:sz w:val="22"/>
              </w:rPr>
              <w:t xml:space="preserve"> non-</w:t>
            </w:r>
            <w:proofErr w:type="spellStart"/>
            <w:r w:rsidRPr="00087F63">
              <w:rPr>
                <w:sz w:val="22"/>
              </w:rPr>
              <w:t>formale</w:t>
            </w:r>
            <w:proofErr w:type="spellEnd"/>
            <w:r w:rsidRPr="00087F63">
              <w:rPr>
                <w:sz w:val="22"/>
              </w:rPr>
              <w:t xml:space="preserve"> de </w:t>
            </w:r>
            <w:proofErr w:type="spellStart"/>
            <w:r w:rsidRPr="00087F63">
              <w:rPr>
                <w:sz w:val="22"/>
              </w:rPr>
              <w:t>învăţare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analiza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</w:tc>
        <w:tc>
          <w:tcPr>
            <w:tcW w:w="4534" w:type="dxa"/>
            <w:shd w:val="clear" w:color="auto" w:fill="FFFFFF" w:themeFill="background1"/>
          </w:tcPr>
          <w:p w:rsidR="00087F63" w:rsidRPr="00087F63" w:rsidRDefault="00087F63" w:rsidP="00087F63">
            <w:pPr>
              <w:pStyle w:val="ListParagraph"/>
              <w:spacing w:after="200" w:line="276" w:lineRule="auto"/>
              <w:ind w:left="360"/>
              <w:rPr>
                <w:sz w:val="22"/>
                <w:szCs w:val="22"/>
                <w:lang w:val="ro-RO"/>
              </w:rPr>
            </w:pPr>
          </w:p>
          <w:p w:rsidR="00087F63" w:rsidRPr="00087F63" w:rsidRDefault="00087F63" w:rsidP="00087F63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sz w:val="22"/>
                <w:szCs w:val="22"/>
                <w:lang w:val="ro-RO"/>
              </w:rPr>
            </w:pPr>
            <w:proofErr w:type="spellStart"/>
            <w:r w:rsidRPr="00087F63">
              <w:rPr>
                <w:sz w:val="22"/>
                <w:szCs w:val="22"/>
                <w:lang w:val="fr-FR"/>
              </w:rPr>
              <w:t>Secolul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XX –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între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democrație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totalitarism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087F63">
              <w:rPr>
                <w:sz w:val="22"/>
                <w:szCs w:val="22"/>
              </w:rPr>
              <w:t>Ideologii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şi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practici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politice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în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România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şi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în</w:t>
            </w:r>
            <w:proofErr w:type="spellEnd"/>
            <w:r w:rsidRPr="00087F63">
              <w:rPr>
                <w:sz w:val="22"/>
                <w:szCs w:val="22"/>
              </w:rPr>
              <w:t xml:space="preserve"> Europa.</w:t>
            </w:r>
          </w:p>
        </w:tc>
        <w:tc>
          <w:tcPr>
            <w:tcW w:w="684" w:type="dxa"/>
            <w:shd w:val="clear" w:color="auto" w:fill="FFFFFF" w:themeFill="background1"/>
          </w:tcPr>
          <w:p w:rsidR="00087F63" w:rsidRDefault="00087F63" w:rsidP="008D75F5">
            <w:pPr>
              <w:rPr>
                <w:lang w:val="ro-RO"/>
              </w:rPr>
            </w:pPr>
          </w:p>
          <w:p w:rsidR="00087F63" w:rsidRDefault="00087F63" w:rsidP="008D75F5">
            <w:pPr>
              <w:rPr>
                <w:lang w:val="ro-RO"/>
              </w:rPr>
            </w:pPr>
          </w:p>
          <w:p w:rsidR="008D75F5" w:rsidRDefault="001B714A" w:rsidP="008D75F5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90" w:type="dxa"/>
            <w:shd w:val="clear" w:color="auto" w:fill="FFFFFF" w:themeFill="background1"/>
          </w:tcPr>
          <w:p w:rsidR="008D75F5" w:rsidRDefault="008D75F5" w:rsidP="008D75F5">
            <w:pPr>
              <w:rPr>
                <w:lang w:val="ro-RO"/>
              </w:rPr>
            </w:pPr>
          </w:p>
          <w:p w:rsidR="00087F63" w:rsidRPr="00321490" w:rsidRDefault="00087F63" w:rsidP="00087F6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95CDE">
              <w:rPr>
                <w:vertAlign w:val="subscript"/>
                <w:lang w:val="ro-RO"/>
              </w:rPr>
              <w:t>10    18–22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087F63" w:rsidRPr="00321490" w:rsidRDefault="00087F63" w:rsidP="00087F63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B5767D">
              <w:rPr>
                <w:vertAlign w:val="subscript"/>
                <w:lang w:val="ro-RO"/>
              </w:rPr>
              <w:t xml:space="preserve">    </w:t>
            </w:r>
            <w:r w:rsidR="00C95CDE">
              <w:rPr>
                <w:vertAlign w:val="subscript"/>
                <w:lang w:val="ro-RO"/>
              </w:rPr>
              <w:t>25–29</w:t>
            </w:r>
            <w:r>
              <w:rPr>
                <w:vertAlign w:val="subscript"/>
                <w:lang w:val="ro-RO"/>
              </w:rPr>
              <w:t xml:space="preserve"> X</w:t>
            </w:r>
            <w:r w:rsidR="00B5767D">
              <w:rPr>
                <w:vertAlign w:val="subscript"/>
                <w:lang w:val="ro-RO"/>
              </w:rPr>
              <w:t>I</w:t>
            </w:r>
          </w:p>
          <w:p w:rsidR="00087F63" w:rsidRDefault="00087F63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C45117" w:rsidRPr="00321490" w:rsidTr="00BB170F">
        <w:trPr>
          <w:trHeight w:val="1275"/>
        </w:trPr>
        <w:tc>
          <w:tcPr>
            <w:tcW w:w="622" w:type="dxa"/>
            <w:shd w:val="clear" w:color="auto" w:fill="auto"/>
            <w:vAlign w:val="center"/>
          </w:tcPr>
          <w:p w:rsidR="00C45117" w:rsidRPr="00321490" w:rsidRDefault="00C45117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C45117" w:rsidRPr="00321490" w:rsidRDefault="00C45117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45117" w:rsidRPr="00087F63" w:rsidRDefault="00C45117" w:rsidP="00087F63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C45117" w:rsidRPr="000A3AAC" w:rsidRDefault="00C45117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C45117" w:rsidRPr="00087F63" w:rsidRDefault="00C45117" w:rsidP="00087F63">
            <w:pPr>
              <w:rPr>
                <w:sz w:val="22"/>
              </w:rPr>
            </w:pPr>
            <w:r w:rsidRPr="00087F63">
              <w:rPr>
                <w:b/>
                <w:sz w:val="22"/>
              </w:rPr>
              <w:t>2.2.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Proiectarea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unui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demers</w:t>
            </w:r>
            <w:proofErr w:type="spellEnd"/>
            <w:r w:rsidRPr="00087F63">
              <w:rPr>
                <w:sz w:val="22"/>
              </w:rPr>
              <w:t xml:space="preserve"> de </w:t>
            </w:r>
            <w:proofErr w:type="spellStart"/>
            <w:r w:rsidRPr="00087F63">
              <w:rPr>
                <w:sz w:val="22"/>
              </w:rPr>
              <w:t>cooperare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pentru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identificarea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şi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realizarea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unor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scopuri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comune</w:t>
            </w:r>
            <w:proofErr w:type="spellEnd"/>
            <w:r w:rsidRPr="00087F63">
              <w:rPr>
                <w:sz w:val="22"/>
              </w:rPr>
              <w:t>.</w:t>
            </w:r>
          </w:p>
          <w:p w:rsidR="00C45117" w:rsidRPr="00410B0E" w:rsidRDefault="00C45117" w:rsidP="00087F6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desfășurarea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</w:tc>
        <w:tc>
          <w:tcPr>
            <w:tcW w:w="4534" w:type="dxa"/>
            <w:shd w:val="clear" w:color="auto" w:fill="auto"/>
          </w:tcPr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C45117" w:rsidRPr="00087F63" w:rsidRDefault="00C45117" w:rsidP="008D75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087F63">
              <w:rPr>
                <w:sz w:val="22"/>
                <w:szCs w:val="22"/>
                <w:lang w:val="fr-FR"/>
              </w:rPr>
              <w:t>Autonomii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locale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instituții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centrale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în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spaţiul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românesc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secolele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IX-XVIII).</w:t>
            </w:r>
          </w:p>
        </w:tc>
        <w:tc>
          <w:tcPr>
            <w:tcW w:w="684" w:type="dxa"/>
            <w:shd w:val="clear" w:color="auto" w:fill="auto"/>
          </w:tcPr>
          <w:p w:rsidR="00C45117" w:rsidRDefault="00C45117" w:rsidP="008D75F5">
            <w:pPr>
              <w:rPr>
                <w:lang w:val="ro-RO"/>
              </w:rPr>
            </w:pPr>
          </w:p>
          <w:p w:rsidR="00C45117" w:rsidRDefault="001B714A" w:rsidP="008D75F5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  <w:p w:rsidR="00C45117" w:rsidRDefault="00C45117" w:rsidP="008D75F5">
            <w:pPr>
              <w:rPr>
                <w:lang w:val="ro-RO"/>
              </w:rPr>
            </w:pPr>
          </w:p>
          <w:p w:rsidR="00C45117" w:rsidRPr="00321490" w:rsidRDefault="00C45117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C45117" w:rsidRDefault="00C45117" w:rsidP="00087F63">
            <w:pPr>
              <w:rPr>
                <w:lang w:val="ro-RO"/>
              </w:rPr>
            </w:pPr>
          </w:p>
          <w:p w:rsidR="00C45117" w:rsidRPr="00441187" w:rsidRDefault="00C45117" w:rsidP="00087F6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C95CDE">
              <w:rPr>
                <w:vertAlign w:val="subscript"/>
                <w:lang w:val="ro-RO"/>
              </w:rPr>
              <w:t>12     02–06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C45117" w:rsidRPr="00321490" w:rsidRDefault="00C45117" w:rsidP="00087F63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95CDE">
              <w:rPr>
                <w:szCs w:val="22"/>
                <w:vertAlign w:val="subscript"/>
                <w:lang w:val="ro-RO"/>
              </w:rPr>
              <w:t xml:space="preserve">    09</w:t>
            </w:r>
            <w:r>
              <w:rPr>
                <w:vertAlign w:val="subscript"/>
                <w:lang w:val="ro-RO"/>
              </w:rPr>
              <w:t>–</w:t>
            </w:r>
            <w:r w:rsidR="00C95CDE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Cs w:val="22"/>
                <w:vertAlign w:val="subscript"/>
                <w:lang w:val="ro-RO"/>
              </w:rPr>
              <w:t xml:space="preserve"> </w:t>
            </w:r>
            <w:r w:rsidRPr="00F67ED5">
              <w:rPr>
                <w:szCs w:val="22"/>
                <w:vertAlign w:val="subscript"/>
                <w:lang w:val="ro-RO"/>
              </w:rPr>
              <w:t>XII</w:t>
            </w:r>
          </w:p>
          <w:p w:rsidR="00C45117" w:rsidRPr="00321490" w:rsidRDefault="00C45117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C45117" w:rsidRPr="00321490" w:rsidRDefault="00C45117" w:rsidP="008D75F5">
            <w:pPr>
              <w:rPr>
                <w:lang w:val="ro-RO"/>
              </w:rPr>
            </w:pPr>
          </w:p>
        </w:tc>
      </w:tr>
      <w:tr w:rsidR="00C45117" w:rsidRPr="00321490" w:rsidTr="00C45117">
        <w:trPr>
          <w:trHeight w:val="1275"/>
        </w:trPr>
        <w:tc>
          <w:tcPr>
            <w:tcW w:w="12181" w:type="dxa"/>
            <w:gridSpan w:val="4"/>
            <w:shd w:val="clear" w:color="auto" w:fill="F2DBDB" w:themeFill="accent2" w:themeFillTint="33"/>
            <w:vAlign w:val="center"/>
          </w:tcPr>
          <w:p w:rsidR="00C45117" w:rsidRPr="00B5767D" w:rsidRDefault="00C45117" w:rsidP="00C45117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C45117" w:rsidRPr="00D961B9" w:rsidRDefault="00C45117" w:rsidP="00C45117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2274" w:type="dxa"/>
            <w:gridSpan w:val="2"/>
            <w:shd w:val="clear" w:color="auto" w:fill="F2DBDB" w:themeFill="accent2" w:themeFillTint="33"/>
          </w:tcPr>
          <w:p w:rsidR="00C45117" w:rsidRPr="00C45117" w:rsidRDefault="00C45117" w:rsidP="00C45117">
            <w:pPr>
              <w:jc w:val="center"/>
              <w:rPr>
                <w:b/>
                <w:color w:val="C00000"/>
                <w:lang w:val="ro-RO"/>
              </w:rPr>
            </w:pPr>
            <w:r w:rsidRPr="00C45117">
              <w:rPr>
                <w:b/>
                <w:color w:val="C00000"/>
                <w:sz w:val="22"/>
                <w:szCs w:val="22"/>
                <w:lang w:val="ro-RO"/>
              </w:rPr>
              <w:t>S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>14</w:t>
            </w:r>
            <w:r w:rsidRPr="00C45117">
              <w:rPr>
                <w:b/>
                <w:color w:val="C00000"/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95CDE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   16</w:t>
            </w:r>
            <w:r w:rsidRPr="00C45117">
              <w:rPr>
                <w:b/>
                <w:color w:val="C00000"/>
                <w:vertAlign w:val="subscript"/>
                <w:lang w:val="ro-RO"/>
              </w:rPr>
              <w:t>–</w:t>
            </w:r>
            <w:r w:rsidR="00C95CDE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20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XII</w:t>
            </w:r>
          </w:p>
          <w:p w:rsidR="00C45117" w:rsidRDefault="00C45117" w:rsidP="00087F63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C45117" w:rsidRPr="00321490" w:rsidRDefault="00C45117" w:rsidP="008D75F5">
            <w:pPr>
              <w:rPr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7"/>
            <w:shd w:val="clear" w:color="auto" w:fill="92D050"/>
          </w:tcPr>
          <w:p w:rsidR="001768C8" w:rsidRPr="00B53E8B" w:rsidRDefault="001768C8" w:rsidP="00C95CDE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C95CDE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C45117">
              <w:rPr>
                <w:b/>
                <w:sz w:val="28"/>
                <w:lang w:val="ro-RO"/>
              </w:rPr>
              <w:t xml:space="preserve"> 202</w:t>
            </w:r>
            <w:r w:rsidR="00C95CDE">
              <w:rPr>
                <w:b/>
                <w:sz w:val="28"/>
                <w:lang w:val="ro-RO"/>
              </w:rPr>
              <w:t>4</w:t>
            </w:r>
            <w:r w:rsidR="00C45117">
              <w:rPr>
                <w:b/>
                <w:sz w:val="28"/>
                <w:lang w:val="ro-RO"/>
              </w:rPr>
              <w:t xml:space="preserve"> - 7 ianuarie 202</w:t>
            </w:r>
            <w:r w:rsidR="00C95CDE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8D75F5" w:rsidRDefault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>-</w:t>
      </w:r>
      <w:r w:rsidR="007D3C78">
        <w:rPr>
          <w:b/>
          <w:highlight w:val="yellow"/>
          <w:lang w:val="ro-RO"/>
        </w:rPr>
        <w:t xml:space="preserve"> </w:t>
      </w:r>
      <w:r w:rsidR="007D3C78">
        <w:rPr>
          <w:b/>
          <w:highlight w:val="yellow"/>
        </w:rPr>
        <w:t xml:space="preserve">6 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212373" w:rsidRDefault="00212373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6E7EAE" w:rsidRPr="00073D6E" w:rsidTr="006E7EAE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84B8B" w:rsidRPr="00321490" w:rsidTr="006E7EAE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4B8B" w:rsidRPr="00321490" w:rsidRDefault="00DF31E1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784B8B" w:rsidRPr="00321490">
              <w:rPr>
                <w:sz w:val="22"/>
                <w:szCs w:val="22"/>
                <w:lang w:val="ro-RO"/>
              </w:rPr>
              <w:t>.</w:t>
            </w:r>
          </w:p>
          <w:p w:rsidR="00784B8B" w:rsidRPr="006E7EAE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F31E1" w:rsidRPr="00087F63" w:rsidRDefault="00DF31E1" w:rsidP="00DF31E1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784B8B" w:rsidRPr="00321490" w:rsidRDefault="00784B8B" w:rsidP="006E7EA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C45117" w:rsidRPr="00087F63" w:rsidRDefault="00C45117" w:rsidP="00C45117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DF31E1" w:rsidRPr="00A4609B" w:rsidRDefault="00DF31E1" w:rsidP="00DF31E1">
            <w:pPr>
              <w:rPr>
                <w:sz w:val="22"/>
                <w:lang w:val="fr-FR"/>
              </w:rPr>
            </w:pPr>
            <w:r w:rsidRPr="00A4609B">
              <w:rPr>
                <w:b/>
                <w:sz w:val="22"/>
                <w:lang w:val="fr-FR"/>
              </w:rPr>
              <w:t>2.2.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Proiectarea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unui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demers</w:t>
            </w:r>
            <w:proofErr w:type="spellEnd"/>
            <w:r w:rsidRPr="00A4609B">
              <w:rPr>
                <w:sz w:val="22"/>
                <w:lang w:val="fr-FR"/>
              </w:rPr>
              <w:t xml:space="preserve"> de </w:t>
            </w:r>
            <w:proofErr w:type="spellStart"/>
            <w:r w:rsidRPr="00A4609B">
              <w:rPr>
                <w:sz w:val="22"/>
                <w:lang w:val="fr-FR"/>
              </w:rPr>
              <w:t>cooperare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pentru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identificarea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şi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realizarea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unor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scopuri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comune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  <w:p w:rsidR="00784B8B" w:rsidRPr="00A4609B" w:rsidRDefault="00DF31E1" w:rsidP="00DF31E1">
            <w:pPr>
              <w:jc w:val="both"/>
              <w:rPr>
                <w:sz w:val="22"/>
                <w:lang w:val="fr-FR"/>
              </w:rPr>
            </w:pPr>
            <w:r w:rsidRPr="00A4609B">
              <w:rPr>
                <w:b/>
                <w:sz w:val="22"/>
                <w:lang w:val="fr-FR"/>
              </w:rPr>
              <w:t>2.3.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Descoperirea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constantelor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desfăşurarea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fenomenelor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istorice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studiate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  <w:p w:rsidR="00C45117" w:rsidRPr="00321490" w:rsidRDefault="00C45117" w:rsidP="00DF31E1">
            <w:pPr>
              <w:jc w:val="both"/>
              <w:rPr>
                <w:lang w:val="ro-RO"/>
              </w:rPr>
            </w:pPr>
            <w:r w:rsidRPr="00A4609B">
              <w:rPr>
                <w:b/>
                <w:sz w:val="22"/>
                <w:lang w:val="fr-FR"/>
              </w:rPr>
              <w:t>4.2.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Integrarea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cunoștințelor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obţinute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medii</w:t>
            </w:r>
            <w:proofErr w:type="spellEnd"/>
            <w:r w:rsidRPr="00A4609B">
              <w:rPr>
                <w:sz w:val="22"/>
                <w:lang w:val="fr-FR"/>
              </w:rPr>
              <w:t xml:space="preserve"> non-</w:t>
            </w:r>
            <w:proofErr w:type="spellStart"/>
            <w:r w:rsidRPr="00A4609B">
              <w:rPr>
                <w:sz w:val="22"/>
                <w:lang w:val="fr-FR"/>
              </w:rPr>
              <w:t>formale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gramStart"/>
            <w:r w:rsidRPr="00A4609B">
              <w:rPr>
                <w:sz w:val="22"/>
                <w:lang w:val="fr-FR"/>
              </w:rPr>
              <w:t xml:space="preserve">de </w:t>
            </w:r>
            <w:proofErr w:type="spellStart"/>
            <w:r w:rsidRPr="00A4609B">
              <w:rPr>
                <w:sz w:val="22"/>
                <w:lang w:val="fr-FR"/>
              </w:rPr>
              <w:t>învăţare</w:t>
            </w:r>
            <w:proofErr w:type="spellEnd"/>
            <w:proofErr w:type="gram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analiza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fenomenelor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istorice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studiate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C45117" w:rsidRPr="00DF31E1" w:rsidRDefault="00C45117" w:rsidP="00C45117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DF31E1">
              <w:rPr>
                <w:sz w:val="22"/>
                <w:szCs w:val="22"/>
                <w:lang w:val="fr-FR"/>
              </w:rPr>
              <w:t>Politicile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culturale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românii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din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afara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graniţelor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>.</w:t>
            </w:r>
          </w:p>
          <w:p w:rsidR="00C45117" w:rsidRPr="00DF31E1" w:rsidRDefault="00C45117" w:rsidP="00C45117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C45117" w:rsidRPr="00DF31E1" w:rsidRDefault="00C45117" w:rsidP="00C45117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DF31E1">
              <w:rPr>
                <w:sz w:val="22"/>
                <w:szCs w:val="22"/>
                <w:lang w:val="ro-RO"/>
              </w:rPr>
              <w:t>Diversitatea etnică, confesională şi soluţiile politice în România modernă. Minorităţi naţionale în România secolului XX.</w:t>
            </w:r>
          </w:p>
          <w:p w:rsidR="00DF31E1" w:rsidRPr="00DF31E1" w:rsidRDefault="00DF31E1" w:rsidP="00DF31E1">
            <w:pPr>
              <w:ind w:left="216"/>
              <w:rPr>
                <w:sz w:val="32"/>
                <w:lang w:val="ro-RO"/>
              </w:rPr>
            </w:pPr>
          </w:p>
          <w:p w:rsidR="00784B8B" w:rsidRPr="00DF31E1" w:rsidRDefault="00DF31E1" w:rsidP="006E7EAE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proofErr w:type="spellStart"/>
            <w:r w:rsidRPr="00DF31E1">
              <w:rPr>
                <w:sz w:val="22"/>
                <w:lang w:val="fr-FR"/>
              </w:rPr>
              <w:t>Statul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român</w:t>
            </w:r>
            <w:proofErr w:type="spellEnd"/>
            <w:r w:rsidRPr="00DF31E1">
              <w:rPr>
                <w:sz w:val="22"/>
                <w:lang w:val="fr-FR"/>
              </w:rPr>
              <w:t xml:space="preserve"> modern: de la </w:t>
            </w:r>
            <w:proofErr w:type="spellStart"/>
            <w:r w:rsidRPr="00DF31E1">
              <w:rPr>
                <w:sz w:val="22"/>
                <w:lang w:val="fr-FR"/>
              </w:rPr>
              <w:t>proiect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politic</w:t>
            </w:r>
            <w:proofErr w:type="spellEnd"/>
            <w:r w:rsidRPr="00DF31E1">
              <w:rPr>
                <w:sz w:val="22"/>
                <w:lang w:val="fr-FR"/>
              </w:rPr>
              <w:t xml:space="preserve"> la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României</w:t>
            </w:r>
            <w:proofErr w:type="spellEnd"/>
            <w:r w:rsidRPr="00DF31E1">
              <w:rPr>
                <w:sz w:val="22"/>
                <w:lang w:val="fr-FR"/>
              </w:rPr>
              <w:t xml:space="preserve"> Mari (sec. XVIII-XX)</w:t>
            </w:r>
          </w:p>
          <w:p w:rsidR="00784B8B" w:rsidRPr="00321490" w:rsidRDefault="00784B8B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784B8B" w:rsidRPr="00C45117" w:rsidRDefault="001B714A" w:rsidP="006E7EAE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</w:t>
            </w:r>
          </w:p>
          <w:p w:rsidR="00C45117" w:rsidRDefault="00C45117" w:rsidP="006E7EAE">
            <w:pPr>
              <w:rPr>
                <w:lang w:val="ro-RO"/>
              </w:rPr>
            </w:pPr>
          </w:p>
          <w:p w:rsidR="00C45117" w:rsidRPr="00321490" w:rsidRDefault="00C45117" w:rsidP="006E7EAE">
            <w:pPr>
              <w:rPr>
                <w:lang w:val="ro-RO"/>
              </w:rPr>
            </w:pPr>
          </w:p>
          <w:p w:rsidR="00784B8B" w:rsidRPr="00321490" w:rsidRDefault="001B714A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784B8B" w:rsidRDefault="00784B8B" w:rsidP="006E7EAE">
            <w:pPr>
              <w:rPr>
                <w:b/>
                <w:bCs/>
                <w:iCs/>
                <w:lang w:val="ro-RO"/>
              </w:rPr>
            </w:pPr>
          </w:p>
          <w:p w:rsidR="00C45117" w:rsidRDefault="00C45117" w:rsidP="006E7EAE">
            <w:pPr>
              <w:rPr>
                <w:b/>
                <w:bCs/>
                <w:iCs/>
                <w:lang w:val="ro-RO"/>
              </w:rPr>
            </w:pPr>
          </w:p>
          <w:p w:rsidR="00C45117" w:rsidRPr="00C45117" w:rsidRDefault="001B714A" w:rsidP="006E7EAE">
            <w:pPr>
              <w:rPr>
                <w:bCs/>
                <w:iCs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C45117" w:rsidRPr="00441187" w:rsidRDefault="00C45117" w:rsidP="00C4511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15    08–1</w:t>
            </w:r>
            <w:r w:rsidR="00D84178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C45117" w:rsidRDefault="00C45117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B16EDB">
              <w:rPr>
                <w:vertAlign w:val="subscript"/>
                <w:lang w:val="ro-RO"/>
              </w:rPr>
              <w:t xml:space="preserve">6    </w:t>
            </w:r>
            <w:r w:rsidR="00C45117">
              <w:rPr>
                <w:vertAlign w:val="subscript"/>
                <w:lang w:val="ro-RO"/>
              </w:rPr>
              <w:t>1</w:t>
            </w:r>
            <w:r w:rsidR="00D84178">
              <w:rPr>
                <w:vertAlign w:val="subscript"/>
                <w:lang w:val="ro-RO"/>
              </w:rPr>
              <w:t>3</w:t>
            </w:r>
            <w:r w:rsidR="00D2235F"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D84178">
              <w:rPr>
                <w:vertAlign w:val="subscript"/>
                <w:lang w:val="ro-RO"/>
              </w:rPr>
              <w:t>7</w:t>
            </w:r>
            <w:r w:rsidR="00C45117"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784B8B" w:rsidRDefault="00784B8B" w:rsidP="006E7EAE">
            <w:pPr>
              <w:rPr>
                <w:vertAlign w:val="subscript"/>
                <w:lang w:val="ro-RO"/>
              </w:rPr>
            </w:pPr>
          </w:p>
          <w:p w:rsidR="00C45117" w:rsidRDefault="00C45117" w:rsidP="006E7EAE">
            <w:pPr>
              <w:rPr>
                <w:vertAlign w:val="subscript"/>
                <w:lang w:val="ro-RO"/>
              </w:rPr>
            </w:pPr>
          </w:p>
          <w:p w:rsidR="00C45117" w:rsidRPr="00A54186" w:rsidRDefault="00C45117" w:rsidP="00C45117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>
              <w:rPr>
                <w:vertAlign w:val="subscript"/>
                <w:lang w:val="ro-RO"/>
              </w:rPr>
              <w:t xml:space="preserve">   2</w:t>
            </w:r>
            <w:r w:rsidR="00D84178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>–2</w:t>
            </w:r>
            <w:r w:rsidR="00D84178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C45117" w:rsidRPr="00321490" w:rsidRDefault="00C45117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6E7EAE"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DF31E1" w:rsidRDefault="00DF31E1" w:rsidP="00DF31E1">
            <w:pPr>
              <w:ind w:left="34"/>
              <w:rPr>
                <w:b/>
                <w:sz w:val="22"/>
              </w:rPr>
            </w:pPr>
          </w:p>
          <w:p w:rsidR="00DF31E1" w:rsidRPr="00DF31E1" w:rsidRDefault="00DF31E1" w:rsidP="00DF31E1">
            <w:pPr>
              <w:ind w:left="34"/>
              <w:rPr>
                <w:sz w:val="22"/>
              </w:rPr>
            </w:pPr>
            <w:r w:rsidRPr="00DF31E1">
              <w:rPr>
                <w:b/>
                <w:sz w:val="22"/>
              </w:rPr>
              <w:t>2.3.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Descoperirea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constantelor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în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desfășurarea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fenomenelor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istorice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studiate</w:t>
            </w:r>
            <w:proofErr w:type="spellEnd"/>
            <w:r w:rsidRPr="00DF31E1">
              <w:rPr>
                <w:sz w:val="22"/>
              </w:rPr>
              <w:t>.</w:t>
            </w:r>
          </w:p>
          <w:p w:rsidR="00784B8B" w:rsidRPr="00DF31E1" w:rsidRDefault="00DF31E1" w:rsidP="00DF31E1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F31E1">
              <w:rPr>
                <w:b/>
                <w:sz w:val="22"/>
                <w:lang w:val="fr-FR"/>
              </w:rPr>
              <w:t>4.4.</w:t>
            </w:r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conexiuni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între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informațiile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oferite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sursele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istorice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contextul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vieții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cotidiene</w:t>
            </w:r>
            <w:proofErr w:type="spellEnd"/>
            <w:r w:rsidRPr="00DF31E1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4B8B" w:rsidRPr="006E7EAE" w:rsidRDefault="00784B8B" w:rsidP="006E7EAE">
            <w:pPr>
              <w:ind w:left="261"/>
              <w:rPr>
                <w:lang w:val="ro-RO"/>
              </w:rPr>
            </w:pPr>
          </w:p>
          <w:p w:rsidR="00784B8B" w:rsidRPr="00321490" w:rsidRDefault="00DF31E1" w:rsidP="006E7EAE">
            <w:pPr>
              <w:numPr>
                <w:ilvl w:val="0"/>
                <w:numId w:val="2"/>
              </w:numPr>
              <w:rPr>
                <w:lang w:val="ro-RO"/>
              </w:rPr>
            </w:pPr>
            <w:proofErr w:type="spellStart"/>
            <w:r w:rsidRPr="00DF31E1">
              <w:rPr>
                <w:sz w:val="22"/>
                <w:lang w:val="fr-FR"/>
              </w:rPr>
              <w:t>Viziuni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despre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modernizare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</w:t>
            </w:r>
            <w:proofErr w:type="spellEnd"/>
            <w:r w:rsidRPr="00DF31E1">
              <w:rPr>
                <w:sz w:val="22"/>
                <w:lang w:val="fr-FR"/>
              </w:rPr>
              <w:t xml:space="preserve"> Europa </w:t>
            </w:r>
            <w:proofErr w:type="spellStart"/>
            <w:r w:rsidRPr="00DF31E1">
              <w:rPr>
                <w:sz w:val="22"/>
                <w:lang w:val="fr-FR"/>
              </w:rPr>
              <w:t>secolelor</w:t>
            </w:r>
            <w:proofErr w:type="spellEnd"/>
            <w:r w:rsidRPr="00DF31E1">
              <w:rPr>
                <w:sz w:val="22"/>
                <w:lang w:val="fr-FR"/>
              </w:rPr>
              <w:t xml:space="preserve"> XIX-XX : </w:t>
            </w:r>
            <w:proofErr w:type="spellStart"/>
            <w:r w:rsidRPr="00DF31E1">
              <w:rPr>
                <w:sz w:val="22"/>
                <w:lang w:val="fr-FR"/>
              </w:rPr>
              <w:t>curente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politici</w:t>
            </w:r>
            <w:proofErr w:type="spellEnd"/>
            <w:r w:rsidRPr="00DF31E1">
              <w:rPr>
                <w:sz w:val="22"/>
                <w:lang w:val="fr-FR"/>
              </w:rPr>
              <w:t xml:space="preserve"> culturale, </w:t>
            </w:r>
            <w:proofErr w:type="spellStart"/>
            <w:r w:rsidRPr="00DF31E1">
              <w:rPr>
                <w:sz w:val="22"/>
                <w:lang w:val="fr-FR"/>
              </w:rPr>
              <w:t>identități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naţionale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identitate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europeană</w:t>
            </w:r>
            <w:proofErr w:type="spellEnd"/>
            <w:r w:rsidRPr="00DF31E1">
              <w:rPr>
                <w:sz w:val="18"/>
                <w:lang w:val="fr-FR"/>
              </w:rPr>
              <w:t>.</w:t>
            </w:r>
          </w:p>
          <w:p w:rsidR="00784B8B" w:rsidRPr="00410B0E" w:rsidRDefault="00784B8B" w:rsidP="006E7EAE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DF31E1" w:rsidRDefault="00DF31E1" w:rsidP="006E7EAE">
            <w:pPr>
              <w:rPr>
                <w:lang w:val="ro-RO"/>
              </w:rPr>
            </w:pPr>
          </w:p>
          <w:p w:rsidR="00784B8B" w:rsidRDefault="001B714A" w:rsidP="006E7EA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DF31E1" w:rsidRDefault="00DF31E1" w:rsidP="006E7EAE">
            <w:pPr>
              <w:rPr>
                <w:szCs w:val="22"/>
                <w:lang w:val="ro-RO"/>
              </w:rPr>
            </w:pPr>
          </w:p>
          <w:p w:rsidR="00C45117" w:rsidRDefault="00C45117" w:rsidP="00C45117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18    </w:t>
            </w:r>
            <w:r w:rsidR="00D84178">
              <w:rPr>
                <w:vertAlign w:val="subscript"/>
                <w:lang w:val="ro-RO"/>
              </w:rPr>
              <w:t xml:space="preserve">27–31 </w:t>
            </w:r>
            <w:r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6E7EAE"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DF31E1" w:rsidRDefault="00DF31E1" w:rsidP="00DF31E1">
            <w:pPr>
              <w:rPr>
                <w:b/>
                <w:sz w:val="22"/>
              </w:rPr>
            </w:pPr>
          </w:p>
          <w:p w:rsidR="00DF31E1" w:rsidRPr="00DF31E1" w:rsidRDefault="00DF31E1" w:rsidP="00DF31E1">
            <w:pPr>
              <w:rPr>
                <w:sz w:val="22"/>
              </w:rPr>
            </w:pPr>
            <w:r w:rsidRPr="00DF31E1">
              <w:rPr>
                <w:b/>
                <w:sz w:val="22"/>
              </w:rPr>
              <w:t>2.2.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Proiectarea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unui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demers</w:t>
            </w:r>
            <w:proofErr w:type="spellEnd"/>
            <w:r w:rsidRPr="00DF31E1">
              <w:rPr>
                <w:sz w:val="22"/>
              </w:rPr>
              <w:t xml:space="preserve"> de </w:t>
            </w:r>
            <w:proofErr w:type="spellStart"/>
            <w:r w:rsidRPr="00DF31E1">
              <w:rPr>
                <w:sz w:val="22"/>
              </w:rPr>
              <w:t>cooperare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pentru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identificarea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şi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realizarea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unor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scopuri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comune</w:t>
            </w:r>
            <w:proofErr w:type="spellEnd"/>
            <w:r w:rsidRPr="00DF31E1">
              <w:rPr>
                <w:sz w:val="22"/>
              </w:rPr>
              <w:t>.</w:t>
            </w:r>
          </w:p>
          <w:p w:rsidR="00784B8B" w:rsidRPr="00410B0E" w:rsidRDefault="00DF31E1" w:rsidP="00DF31E1">
            <w:pPr>
              <w:ind w:left="45"/>
              <w:jc w:val="both"/>
              <w:rPr>
                <w:sz w:val="22"/>
                <w:lang w:val="ro-RO"/>
              </w:rPr>
            </w:pPr>
            <w:r w:rsidRPr="00DF31E1">
              <w:rPr>
                <w:b/>
                <w:sz w:val="22"/>
              </w:rPr>
              <w:t>2.3.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Descoperirea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constantelor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în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desfăşurarea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fenomenelor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istorice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studiate</w:t>
            </w:r>
            <w:proofErr w:type="spellEnd"/>
            <w:r w:rsidRPr="00DF31E1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13C54" w:rsidRPr="00713C54" w:rsidRDefault="00713C54" w:rsidP="00713C54">
            <w:pPr>
              <w:pStyle w:val="ListParagraph"/>
              <w:ind w:left="340"/>
              <w:rPr>
                <w:sz w:val="22"/>
                <w:szCs w:val="22"/>
                <w:lang w:val="ro-RO"/>
              </w:rPr>
            </w:pPr>
          </w:p>
          <w:p w:rsidR="00784B8B" w:rsidRPr="00DF31E1" w:rsidRDefault="00DF31E1" w:rsidP="00DF31E1">
            <w:pPr>
              <w:pStyle w:val="ListParagraph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proofErr w:type="spellStart"/>
            <w:r w:rsidRPr="00DF31E1">
              <w:rPr>
                <w:sz w:val="22"/>
                <w:szCs w:val="18"/>
                <w:lang w:val="fr-FR"/>
              </w:rPr>
              <w:t>Redefinirea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rolurilor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statului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de la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primul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război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mondial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până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la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planul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Schumann.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Situaţia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României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>.</w:t>
            </w:r>
          </w:p>
          <w:p w:rsidR="00DF31E1" w:rsidRPr="00DF31E1" w:rsidRDefault="00DF31E1" w:rsidP="00DF31E1">
            <w:pPr>
              <w:pStyle w:val="ListParagraph"/>
              <w:ind w:left="340"/>
              <w:rPr>
                <w:sz w:val="22"/>
                <w:szCs w:val="22"/>
                <w:lang w:val="ro-RO"/>
              </w:rPr>
            </w:pPr>
          </w:p>
          <w:p w:rsidR="007D3C78" w:rsidRPr="005401F3" w:rsidRDefault="007D3C78" w:rsidP="007D3C78">
            <w:pPr>
              <w:pStyle w:val="ListParagraph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r w:rsidRPr="00DF31E1">
              <w:rPr>
                <w:sz w:val="22"/>
                <w:szCs w:val="22"/>
                <w:lang w:val="it-IT"/>
              </w:rPr>
              <w:t>România postbelică. Stalinism, naţional- comunism şi disidenţă anticomunistă.</w:t>
            </w:r>
          </w:p>
          <w:p w:rsidR="006F574D" w:rsidRPr="006F574D" w:rsidRDefault="006F574D" w:rsidP="006F574D">
            <w:pPr>
              <w:pStyle w:val="ListParagraph"/>
              <w:ind w:left="340"/>
              <w:rPr>
                <w:sz w:val="28"/>
                <w:szCs w:val="22"/>
                <w:lang w:val="ro-RO"/>
              </w:rPr>
            </w:pPr>
          </w:p>
          <w:p w:rsidR="00784B8B" w:rsidRPr="00410B0E" w:rsidRDefault="00784B8B" w:rsidP="00826467">
            <w:pPr>
              <w:pStyle w:val="ListParagraph"/>
              <w:ind w:left="340"/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13C54" w:rsidRDefault="00713C54" w:rsidP="006E7EAE">
            <w:pPr>
              <w:rPr>
                <w:lang w:val="ro-RO"/>
              </w:rPr>
            </w:pPr>
          </w:p>
          <w:p w:rsidR="00784B8B" w:rsidRDefault="001B714A" w:rsidP="006E7EA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212373" w:rsidRDefault="00212373" w:rsidP="006E7EAE">
            <w:pPr>
              <w:rPr>
                <w:lang w:val="ro-RO"/>
              </w:rPr>
            </w:pPr>
          </w:p>
          <w:p w:rsidR="006F574D" w:rsidRDefault="006F574D" w:rsidP="006E7EAE">
            <w:pPr>
              <w:rPr>
                <w:lang w:val="ro-RO"/>
              </w:rPr>
            </w:pPr>
          </w:p>
          <w:p w:rsidR="006F574D" w:rsidRDefault="006F574D" w:rsidP="006E7EAE">
            <w:pPr>
              <w:rPr>
                <w:lang w:val="ro-RO"/>
              </w:rPr>
            </w:pPr>
          </w:p>
          <w:p w:rsidR="006F574D" w:rsidRPr="00321490" w:rsidRDefault="001B714A" w:rsidP="006E7EA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713C54" w:rsidRDefault="00713C54" w:rsidP="00C45117">
            <w:pPr>
              <w:rPr>
                <w:lang w:val="ro-RO"/>
              </w:rPr>
            </w:pPr>
          </w:p>
          <w:p w:rsidR="00C45117" w:rsidRDefault="00C45117" w:rsidP="00C45117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D84178">
              <w:rPr>
                <w:vertAlign w:val="subscript"/>
                <w:lang w:val="ro-RO"/>
              </w:rPr>
              <w:t>19    03–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784B8B" w:rsidRPr="0098371A" w:rsidRDefault="00784B8B" w:rsidP="00784B8B">
            <w:pPr>
              <w:rPr>
                <w:lang w:val="ro-RO"/>
              </w:rPr>
            </w:pPr>
          </w:p>
          <w:p w:rsidR="00784B8B" w:rsidRDefault="00784B8B" w:rsidP="00784B8B">
            <w:pPr>
              <w:rPr>
                <w:vertAlign w:val="subscript"/>
                <w:lang w:val="ro-RO"/>
              </w:rPr>
            </w:pPr>
          </w:p>
          <w:p w:rsidR="00212373" w:rsidRDefault="00212373" w:rsidP="00784B8B">
            <w:pPr>
              <w:rPr>
                <w:vertAlign w:val="subscript"/>
                <w:lang w:val="ro-RO"/>
              </w:rPr>
            </w:pPr>
          </w:p>
          <w:p w:rsidR="007D3C78" w:rsidRPr="00713C54" w:rsidRDefault="007D3C78" w:rsidP="007D3C78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20    10–24  II</w:t>
            </w:r>
          </w:p>
          <w:p w:rsidR="006F574D" w:rsidRDefault="006F574D" w:rsidP="006E7EAE">
            <w:pPr>
              <w:rPr>
                <w:vertAlign w:val="subscript"/>
                <w:lang w:val="ro-RO"/>
              </w:rPr>
            </w:pPr>
          </w:p>
          <w:p w:rsidR="006F574D" w:rsidRPr="00321490" w:rsidRDefault="006F574D" w:rsidP="005401F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7D3C78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7D3C78">
              <w:rPr>
                <w:b/>
                <w:sz w:val="28"/>
                <w:lang w:val="ro-RO"/>
              </w:rPr>
              <w:t>15</w:t>
            </w:r>
            <w:r w:rsidR="00826467">
              <w:rPr>
                <w:b/>
                <w:sz w:val="28"/>
                <w:lang w:val="ro-RO"/>
              </w:rPr>
              <w:t xml:space="preserve"> - </w:t>
            </w:r>
            <w:r w:rsidR="007D3C78">
              <w:rPr>
                <w:b/>
                <w:sz w:val="28"/>
                <w:lang w:val="ro-RO"/>
              </w:rPr>
              <w:t>23</w:t>
            </w:r>
            <w:r w:rsidR="00826467">
              <w:rPr>
                <w:b/>
                <w:sz w:val="28"/>
                <w:lang w:val="ro-RO"/>
              </w:rPr>
              <w:t xml:space="preserve"> </w:t>
            </w:r>
            <w:r w:rsidR="005401F3">
              <w:rPr>
                <w:b/>
                <w:sz w:val="28"/>
                <w:lang w:val="ro-RO"/>
              </w:rPr>
              <w:t>februarie</w:t>
            </w:r>
            <w:r w:rsidR="00826467">
              <w:rPr>
                <w:b/>
                <w:sz w:val="28"/>
                <w:lang w:val="ro-RO"/>
              </w:rPr>
              <w:t xml:space="preserve"> 202</w:t>
            </w:r>
            <w:r w:rsidR="00697DEC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212373" w:rsidRDefault="00212373"/>
    <w:p w:rsidR="00212373" w:rsidRDefault="00212373"/>
    <w:p w:rsidR="006F574D" w:rsidRDefault="006F574D"/>
    <w:p w:rsidR="006F574D" w:rsidRDefault="006F574D"/>
    <w:p w:rsidR="00D502C3" w:rsidRDefault="00D502C3"/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</w:t>
      </w:r>
      <w:r w:rsidR="00713C54">
        <w:rPr>
          <w:b/>
          <w:highlight w:val="yellow"/>
          <w:lang w:val="ro-RO"/>
        </w:rPr>
        <w:t xml:space="preserve"> </w:t>
      </w:r>
      <w:r w:rsidR="007D3C78">
        <w:rPr>
          <w:b/>
          <w:highlight w:val="yellow"/>
          <w:lang w:val="ro-RO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F574D" w:rsidRDefault="006F574D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587"/>
        <w:gridCol w:w="573"/>
      </w:tblGrid>
      <w:tr w:rsidR="00061DB1" w:rsidRPr="00073D6E" w:rsidTr="006F574D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B61F5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C45117" w:rsidRPr="00C45117" w:rsidTr="005401F3">
        <w:trPr>
          <w:trHeight w:val="2357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C45117" w:rsidRPr="00321490" w:rsidRDefault="00C45117" w:rsidP="00B61F5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C45117" w:rsidRPr="00087F63" w:rsidRDefault="00C45117" w:rsidP="006F574D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C45117" w:rsidRPr="00321490" w:rsidRDefault="00C45117" w:rsidP="006F574D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772" w:type="dxa"/>
            <w:vMerge w:val="restart"/>
            <w:shd w:val="clear" w:color="auto" w:fill="FFFFFF" w:themeFill="background1"/>
          </w:tcPr>
          <w:p w:rsidR="00826467" w:rsidRDefault="00826467" w:rsidP="006F574D">
            <w:pPr>
              <w:ind w:left="34"/>
              <w:rPr>
                <w:b/>
                <w:sz w:val="22"/>
                <w:lang w:val="fr-FR"/>
              </w:rPr>
            </w:pPr>
          </w:p>
          <w:p w:rsidR="00C45117" w:rsidRPr="00087F63" w:rsidRDefault="00C45117" w:rsidP="006F574D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C45117" w:rsidRPr="00B5767D" w:rsidRDefault="00C45117" w:rsidP="006F574D">
            <w:pPr>
              <w:rPr>
                <w:sz w:val="22"/>
                <w:lang w:val="fr-FR"/>
              </w:rPr>
            </w:pPr>
            <w:r w:rsidRPr="00B5767D">
              <w:rPr>
                <w:b/>
                <w:sz w:val="22"/>
                <w:lang w:val="fr-FR"/>
              </w:rPr>
              <w:t>2.2.</w:t>
            </w:r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Proiectarea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unui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demers</w:t>
            </w:r>
            <w:proofErr w:type="spellEnd"/>
            <w:r w:rsidRPr="00B5767D">
              <w:rPr>
                <w:sz w:val="22"/>
                <w:lang w:val="fr-FR"/>
              </w:rPr>
              <w:t xml:space="preserve"> de </w:t>
            </w:r>
            <w:proofErr w:type="spellStart"/>
            <w:r w:rsidRPr="00B5767D">
              <w:rPr>
                <w:sz w:val="22"/>
                <w:lang w:val="fr-FR"/>
              </w:rPr>
              <w:t>cooperare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pentru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identificarea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şi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realizarea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unor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scopuri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comune</w:t>
            </w:r>
            <w:proofErr w:type="spellEnd"/>
            <w:r w:rsidRPr="00B5767D">
              <w:rPr>
                <w:sz w:val="22"/>
                <w:lang w:val="fr-FR"/>
              </w:rPr>
              <w:t>.</w:t>
            </w:r>
          </w:p>
          <w:p w:rsidR="00C45117" w:rsidRPr="00B5767D" w:rsidRDefault="00C45117" w:rsidP="006F574D">
            <w:pPr>
              <w:jc w:val="both"/>
              <w:rPr>
                <w:sz w:val="22"/>
                <w:lang w:val="fr-FR"/>
              </w:rPr>
            </w:pPr>
            <w:r w:rsidRPr="00B5767D">
              <w:rPr>
                <w:b/>
                <w:sz w:val="22"/>
                <w:lang w:val="fr-FR"/>
              </w:rPr>
              <w:t>2.3.</w:t>
            </w:r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Descoperirea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constantelor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în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desfăşurarea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fenomenelor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istorice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studiate</w:t>
            </w:r>
            <w:proofErr w:type="spellEnd"/>
            <w:r w:rsidRPr="00B5767D">
              <w:rPr>
                <w:sz w:val="22"/>
                <w:lang w:val="fr-FR"/>
              </w:rPr>
              <w:t>.</w:t>
            </w:r>
          </w:p>
          <w:p w:rsidR="00C45117" w:rsidRPr="00321490" w:rsidRDefault="00C45117" w:rsidP="006F574D">
            <w:pPr>
              <w:jc w:val="both"/>
              <w:rPr>
                <w:lang w:val="ro-RO"/>
              </w:rPr>
            </w:pPr>
            <w:r w:rsidRPr="00DF31E1">
              <w:rPr>
                <w:b/>
                <w:sz w:val="22"/>
                <w:lang w:val="fr-FR"/>
              </w:rPr>
              <w:t>4.4.</w:t>
            </w:r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conexiuni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între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informațiile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oferite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sursele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istorice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contextul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vieții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cotidiene</w:t>
            </w:r>
            <w:proofErr w:type="spellEnd"/>
            <w:r w:rsidRPr="00DF31E1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FFFFFF" w:themeFill="background1"/>
          </w:tcPr>
          <w:p w:rsidR="00C45117" w:rsidRDefault="00C45117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5401F3" w:rsidRPr="00DF31E1" w:rsidRDefault="005401F3" w:rsidP="005401F3">
            <w:pPr>
              <w:pStyle w:val="ListParagraph"/>
              <w:ind w:left="340"/>
              <w:rPr>
                <w:sz w:val="22"/>
                <w:szCs w:val="22"/>
                <w:lang w:val="ro-RO"/>
              </w:rPr>
            </w:pPr>
          </w:p>
          <w:p w:rsidR="005401F3" w:rsidRPr="006F574D" w:rsidRDefault="005401F3" w:rsidP="005401F3">
            <w:pPr>
              <w:pStyle w:val="ListParagraph"/>
              <w:numPr>
                <w:ilvl w:val="0"/>
                <w:numId w:val="33"/>
              </w:numPr>
              <w:ind w:left="340" w:hanging="270"/>
              <w:rPr>
                <w:sz w:val="28"/>
                <w:szCs w:val="22"/>
                <w:lang w:val="ro-RO"/>
              </w:rPr>
            </w:pPr>
            <w:r w:rsidRPr="00DF31E1">
              <w:rPr>
                <w:sz w:val="22"/>
                <w:szCs w:val="18"/>
                <w:lang w:val="it-IT"/>
              </w:rPr>
              <w:t>Construcţia democraţiei postdecembriste.</w:t>
            </w:r>
          </w:p>
          <w:p w:rsidR="005401F3" w:rsidRDefault="005401F3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5401F3" w:rsidRDefault="005401F3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5401F3" w:rsidRPr="00B5767D" w:rsidRDefault="005401F3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6F574D" w:rsidRDefault="00C45117" w:rsidP="00C45117">
            <w:pPr>
              <w:pStyle w:val="ListParagraph"/>
              <w:numPr>
                <w:ilvl w:val="0"/>
                <w:numId w:val="33"/>
              </w:numPr>
              <w:ind w:left="340" w:hanging="270"/>
              <w:rPr>
                <w:sz w:val="36"/>
                <w:szCs w:val="22"/>
                <w:lang w:val="ro-RO"/>
              </w:rPr>
            </w:pPr>
            <w:r w:rsidRPr="006F574D">
              <w:rPr>
                <w:sz w:val="22"/>
                <w:szCs w:val="18"/>
                <w:lang w:val="it-IT"/>
              </w:rPr>
              <w:t>Statul român de la Autonomiile locale până în perioada postdecembristă.</w:t>
            </w:r>
          </w:p>
          <w:p w:rsidR="00C45117" w:rsidRPr="00C45117" w:rsidRDefault="00C45117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ro-RO"/>
              </w:rPr>
            </w:pPr>
          </w:p>
          <w:p w:rsidR="00C45117" w:rsidRPr="00061DB1" w:rsidRDefault="00C45117" w:rsidP="006F574D">
            <w:pPr>
              <w:pStyle w:val="ListParagraph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:rsidR="00713C54" w:rsidRDefault="00713C54" w:rsidP="00B61F51">
            <w:pPr>
              <w:rPr>
                <w:lang w:val="ro-RO"/>
              </w:rPr>
            </w:pPr>
          </w:p>
          <w:p w:rsidR="007D3C78" w:rsidRDefault="007D3C78" w:rsidP="00B61F51">
            <w:pPr>
              <w:rPr>
                <w:lang w:val="ro-RO"/>
              </w:rPr>
            </w:pPr>
          </w:p>
          <w:p w:rsidR="00C45117" w:rsidRDefault="001B714A" w:rsidP="00B61F51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5401F3" w:rsidRDefault="005401F3" w:rsidP="00B61F51">
            <w:pPr>
              <w:rPr>
                <w:lang w:val="ro-RO"/>
              </w:rPr>
            </w:pPr>
          </w:p>
          <w:p w:rsidR="005401F3" w:rsidRDefault="005401F3" w:rsidP="00B61F51">
            <w:pPr>
              <w:rPr>
                <w:lang w:val="ro-RO"/>
              </w:rPr>
            </w:pPr>
          </w:p>
          <w:p w:rsidR="00C45117" w:rsidRDefault="001B714A" w:rsidP="00B61F51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  <w:p w:rsidR="00C45117" w:rsidRPr="00321490" w:rsidRDefault="00C45117" w:rsidP="00B61F51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C45117" w:rsidRDefault="00C45117" w:rsidP="00B61F51">
            <w:pPr>
              <w:rPr>
                <w:lang w:val="ro-RO"/>
              </w:rPr>
            </w:pPr>
          </w:p>
          <w:p w:rsidR="00713C54" w:rsidRDefault="00713C54" w:rsidP="00B61F51">
            <w:pPr>
              <w:rPr>
                <w:lang w:val="ro-RO"/>
              </w:rPr>
            </w:pPr>
          </w:p>
          <w:p w:rsidR="005401F3" w:rsidRDefault="005401F3" w:rsidP="005401F3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1    </w:t>
            </w:r>
            <w:r w:rsidR="00713C54">
              <w:rPr>
                <w:vertAlign w:val="subscript"/>
                <w:lang w:val="ro-RO"/>
              </w:rPr>
              <w:t>24</w:t>
            </w:r>
            <w:r>
              <w:rPr>
                <w:vertAlign w:val="subscript"/>
                <w:lang w:val="ro-RO"/>
              </w:rPr>
              <w:t>–2</w:t>
            </w:r>
            <w:r w:rsidR="00713C54"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 xml:space="preserve"> 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5401F3" w:rsidRDefault="005401F3" w:rsidP="00B61F51">
            <w:pPr>
              <w:rPr>
                <w:lang w:val="ro-RO"/>
              </w:rPr>
            </w:pPr>
          </w:p>
          <w:p w:rsidR="00C45117" w:rsidRDefault="00C45117" w:rsidP="00C45117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</w:t>
            </w:r>
            <w:r w:rsidR="00697DEC">
              <w:rPr>
                <w:vertAlign w:val="subscript"/>
                <w:lang w:val="ro-RO"/>
              </w:rPr>
              <w:t>03–07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C45117" w:rsidRPr="005401F3" w:rsidRDefault="00C45117" w:rsidP="00B61F51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23    </w:t>
            </w:r>
            <w:r w:rsidR="00697DEC">
              <w:rPr>
                <w:vertAlign w:val="subscript"/>
                <w:lang w:val="ro-RO"/>
              </w:rPr>
              <w:t>10–14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</w:tc>
        <w:tc>
          <w:tcPr>
            <w:tcW w:w="573" w:type="dxa"/>
            <w:shd w:val="clear" w:color="auto" w:fill="FFFFFF" w:themeFill="background1"/>
          </w:tcPr>
          <w:p w:rsidR="00C45117" w:rsidRPr="00321490" w:rsidRDefault="00C45117" w:rsidP="00B61F51">
            <w:pPr>
              <w:rPr>
                <w:lang w:val="ro-RO"/>
              </w:rPr>
            </w:pPr>
          </w:p>
        </w:tc>
      </w:tr>
      <w:tr w:rsidR="00C45117" w:rsidRPr="00321490" w:rsidTr="00C45117">
        <w:trPr>
          <w:trHeight w:val="1605"/>
        </w:trPr>
        <w:tc>
          <w:tcPr>
            <w:tcW w:w="624" w:type="dxa"/>
            <w:vMerge/>
            <w:shd w:val="clear" w:color="auto" w:fill="auto"/>
            <w:vAlign w:val="center"/>
          </w:tcPr>
          <w:p w:rsidR="00C45117" w:rsidRDefault="00C45117" w:rsidP="00B61F5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C45117" w:rsidRPr="00713C54" w:rsidRDefault="00C45117" w:rsidP="006F574D">
            <w:pPr>
              <w:spacing w:line="276" w:lineRule="auto"/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4772" w:type="dxa"/>
            <w:vMerge/>
            <w:shd w:val="clear" w:color="auto" w:fill="FFFFFF" w:themeFill="background1"/>
          </w:tcPr>
          <w:p w:rsidR="00C45117" w:rsidRPr="00713C54" w:rsidRDefault="00C45117" w:rsidP="006F574D">
            <w:pPr>
              <w:ind w:left="34"/>
              <w:rPr>
                <w:b/>
                <w:sz w:val="22"/>
              </w:rPr>
            </w:pPr>
          </w:p>
        </w:tc>
        <w:tc>
          <w:tcPr>
            <w:tcW w:w="4537" w:type="dxa"/>
            <w:shd w:val="clear" w:color="auto" w:fill="DBE5F1" w:themeFill="accent1" w:themeFillTint="33"/>
          </w:tcPr>
          <w:p w:rsidR="00C45117" w:rsidRPr="00713C54" w:rsidRDefault="00C45117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</w:p>
          <w:p w:rsidR="00C45117" w:rsidRPr="00713C54" w:rsidRDefault="00C45117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</w:p>
          <w:p w:rsidR="00C45117" w:rsidRPr="00D502C3" w:rsidRDefault="00C45117" w:rsidP="006F574D">
            <w:pPr>
              <w:pStyle w:val="ListParagraph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C45117" w:rsidRPr="006F574D" w:rsidRDefault="00C45117" w:rsidP="006F574D">
            <w:pPr>
              <w:spacing w:line="276" w:lineRule="auto"/>
              <w:jc w:val="center"/>
              <w:rPr>
                <w:b/>
                <w:i/>
                <w:caps/>
                <w:sz w:val="22"/>
                <w:lang w:val="ro-RO" w:eastAsia="ro-RO"/>
              </w:rPr>
            </w:pPr>
            <w:r w:rsidRPr="006F574D">
              <w:rPr>
                <w:b/>
                <w:i/>
                <w:caps/>
                <w:sz w:val="22"/>
              </w:rPr>
              <w:t>STATUL ȘI POLITICA</w:t>
            </w:r>
          </w:p>
          <w:p w:rsidR="00C45117" w:rsidRPr="00B5767D" w:rsidRDefault="00C45117" w:rsidP="006F574D">
            <w:pPr>
              <w:pStyle w:val="ListParagraph"/>
              <w:ind w:left="216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681" w:type="dxa"/>
            <w:shd w:val="clear" w:color="auto" w:fill="DBE5F1" w:themeFill="accent1" w:themeFillTint="33"/>
          </w:tcPr>
          <w:p w:rsidR="00C45117" w:rsidRPr="00321490" w:rsidRDefault="00C45117" w:rsidP="00B61F51">
            <w:pPr>
              <w:rPr>
                <w:lang w:val="ro-RO"/>
              </w:rPr>
            </w:pPr>
          </w:p>
          <w:p w:rsidR="00FD6C42" w:rsidRDefault="00FD6C42" w:rsidP="00B61F51">
            <w:pPr>
              <w:rPr>
                <w:sz w:val="22"/>
                <w:szCs w:val="22"/>
                <w:lang w:val="ro-RO"/>
              </w:rPr>
            </w:pPr>
          </w:p>
          <w:p w:rsidR="00C45117" w:rsidRPr="00321490" w:rsidRDefault="001B714A" w:rsidP="00B61F51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C45117" w:rsidRDefault="00C45117" w:rsidP="00B61F51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DBE5F1" w:themeFill="accent1" w:themeFillTint="33"/>
          </w:tcPr>
          <w:p w:rsidR="00FD6C42" w:rsidRDefault="00FD6C42" w:rsidP="006F574D">
            <w:pPr>
              <w:rPr>
                <w:lang w:val="ro-RO"/>
              </w:rPr>
            </w:pPr>
          </w:p>
          <w:p w:rsidR="00C45117" w:rsidRDefault="00C45117" w:rsidP="006F574D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24    1</w:t>
            </w:r>
            <w:r w:rsidR="00697DEC">
              <w:rPr>
                <w:vertAlign w:val="subscript"/>
                <w:lang w:val="ro-RO"/>
              </w:rPr>
              <w:t>7–21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C45117" w:rsidRDefault="00C45117" w:rsidP="00697DEC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C45117" w:rsidRPr="00321490" w:rsidRDefault="00C45117" w:rsidP="00B61F51">
            <w:pPr>
              <w:rPr>
                <w:lang w:val="ro-RO"/>
              </w:rPr>
            </w:pPr>
          </w:p>
        </w:tc>
      </w:tr>
      <w:tr w:rsidR="00697DEC" w:rsidRPr="00321490" w:rsidTr="00697DEC">
        <w:trPr>
          <w:trHeight w:val="1142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697DEC" w:rsidRPr="00B16EDB" w:rsidRDefault="00697DEC" w:rsidP="00697DEC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697DEC" w:rsidRPr="00410B0E" w:rsidRDefault="00697DEC" w:rsidP="00697DEC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B16EDB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697DEC" w:rsidRDefault="00697DEC" w:rsidP="00697DEC">
            <w:pPr>
              <w:jc w:val="center"/>
              <w:rPr>
                <w:lang w:val="ro-RO"/>
              </w:rPr>
            </w:pPr>
          </w:p>
          <w:p w:rsidR="00697DEC" w:rsidRPr="00697DEC" w:rsidRDefault="00697DEC" w:rsidP="00697DEC">
            <w:pPr>
              <w:jc w:val="center"/>
              <w:rPr>
                <w:b/>
                <w:color w:val="00B050"/>
                <w:lang w:val="ro-RO"/>
              </w:rPr>
            </w:pPr>
            <w:r w:rsidRPr="00697DEC">
              <w:rPr>
                <w:b/>
                <w:color w:val="00B050"/>
                <w:lang w:val="ro-RO"/>
              </w:rPr>
              <w:t>S</w:t>
            </w:r>
            <w:r w:rsidRPr="00697DEC">
              <w:rPr>
                <w:b/>
                <w:color w:val="00B050"/>
                <w:vertAlign w:val="subscript"/>
                <w:lang w:val="ro-RO"/>
              </w:rPr>
              <w:t>25    2</w:t>
            </w:r>
            <w:r>
              <w:rPr>
                <w:b/>
                <w:color w:val="00B050"/>
                <w:vertAlign w:val="subscript"/>
                <w:lang w:val="ro-RO"/>
              </w:rPr>
              <w:t>4</w:t>
            </w:r>
            <w:r w:rsidRPr="00697DEC">
              <w:rPr>
                <w:b/>
                <w:color w:val="00B050"/>
                <w:vertAlign w:val="subscript"/>
                <w:lang w:val="ro-RO"/>
              </w:rPr>
              <w:t>–2</w:t>
            </w:r>
            <w:r>
              <w:rPr>
                <w:b/>
                <w:color w:val="00B050"/>
                <w:vertAlign w:val="subscript"/>
                <w:lang w:val="ro-RO"/>
              </w:rPr>
              <w:t>8</w:t>
            </w:r>
            <w:r w:rsidRPr="00697DEC">
              <w:rPr>
                <w:b/>
                <w:color w:val="00B050"/>
                <w:vertAlign w:val="subscript"/>
                <w:lang w:val="ro-RO"/>
              </w:rPr>
              <w:t xml:space="preserve">  III</w:t>
            </w:r>
          </w:p>
          <w:p w:rsidR="00697DEC" w:rsidRDefault="00697DEC" w:rsidP="00F659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697DEC" w:rsidRPr="00321490" w:rsidRDefault="00697DEC" w:rsidP="00B61F51">
            <w:pPr>
              <w:rPr>
                <w:lang w:val="ro-RO"/>
              </w:rPr>
            </w:pPr>
          </w:p>
        </w:tc>
      </w:tr>
      <w:tr w:rsidR="00820810" w:rsidRPr="00321490" w:rsidTr="006F574D">
        <w:trPr>
          <w:trHeight w:val="2555"/>
        </w:trPr>
        <w:tc>
          <w:tcPr>
            <w:tcW w:w="624" w:type="dxa"/>
            <w:shd w:val="clear" w:color="auto" w:fill="auto"/>
            <w:vAlign w:val="center"/>
          </w:tcPr>
          <w:p w:rsidR="00820810" w:rsidRPr="00321490" w:rsidRDefault="00826467" w:rsidP="00B61F5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820810" w:rsidRPr="006F574D" w:rsidRDefault="00EF0848" w:rsidP="00B61F51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6F574D" w:rsidRPr="006F574D">
              <w:rPr>
                <w:b/>
                <w:bCs/>
                <w:sz w:val="22"/>
                <w:szCs w:val="22"/>
              </w:rPr>
              <w:t>ELAŢIILE INTERNAŢIONALE</w:t>
            </w:r>
          </w:p>
        </w:tc>
        <w:tc>
          <w:tcPr>
            <w:tcW w:w="4772" w:type="dxa"/>
            <w:shd w:val="clear" w:color="auto" w:fill="auto"/>
          </w:tcPr>
          <w:p w:rsidR="006F574D" w:rsidRDefault="006F574D" w:rsidP="006F574D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</w:p>
          <w:p w:rsidR="006F574D" w:rsidRDefault="006F574D" w:rsidP="006F574D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</w:p>
          <w:p w:rsidR="006F574D" w:rsidRPr="006F574D" w:rsidRDefault="006F574D" w:rsidP="006F574D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  <w:r w:rsidRPr="006F574D">
              <w:rPr>
                <w:b/>
                <w:sz w:val="22"/>
                <w:lang w:val="it-IT"/>
              </w:rPr>
              <w:t>1.1.</w:t>
            </w:r>
            <w:r w:rsidRPr="006F574D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</w:t>
            </w:r>
            <w:r w:rsidRPr="006F574D">
              <w:rPr>
                <w:b/>
                <w:sz w:val="22"/>
                <w:lang w:val="it-IT"/>
              </w:rPr>
              <w:t xml:space="preserve"> </w:t>
            </w:r>
          </w:p>
          <w:p w:rsidR="00820810" w:rsidRPr="00410B0E" w:rsidRDefault="006F574D" w:rsidP="006F574D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6F574D">
              <w:rPr>
                <w:b/>
                <w:sz w:val="22"/>
                <w:lang w:val="it-IT"/>
              </w:rPr>
              <w:t>2.3.</w:t>
            </w:r>
            <w:r w:rsidRPr="006F574D">
              <w:rPr>
                <w:sz w:val="22"/>
                <w:lang w:val="it-IT"/>
              </w:rPr>
              <w:t xml:space="preserve"> Descoperirea constantelor în derularea fenomenelor istorice studiate</w:t>
            </w:r>
          </w:p>
        </w:tc>
        <w:tc>
          <w:tcPr>
            <w:tcW w:w="4537" w:type="dxa"/>
            <w:shd w:val="clear" w:color="auto" w:fill="auto"/>
          </w:tcPr>
          <w:p w:rsidR="00820810" w:rsidRPr="00410B0E" w:rsidRDefault="00820810" w:rsidP="00B61F51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820810" w:rsidRDefault="00820810" w:rsidP="00820810">
            <w:pPr>
              <w:ind w:left="216"/>
              <w:rPr>
                <w:lang w:val="ro-RO"/>
              </w:rPr>
            </w:pPr>
          </w:p>
          <w:p w:rsidR="006F574D" w:rsidRDefault="006F574D" w:rsidP="00820810">
            <w:pPr>
              <w:ind w:left="216"/>
              <w:rPr>
                <w:lang w:val="ro-RO"/>
              </w:rPr>
            </w:pPr>
          </w:p>
          <w:p w:rsidR="00820810" w:rsidRPr="006F574D" w:rsidRDefault="006F574D" w:rsidP="00820810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6F574D">
              <w:rPr>
                <w:sz w:val="22"/>
                <w:szCs w:val="22"/>
                <w:lang w:val="ro-RO"/>
              </w:rPr>
              <w:t>Spaţiul românesc între diplomaţie şi conflict în evul mediu şi la începuturile modernităţii.</w:t>
            </w:r>
          </w:p>
          <w:p w:rsidR="00820810" w:rsidRPr="007F4E65" w:rsidRDefault="00820810" w:rsidP="00820810">
            <w:pPr>
              <w:ind w:left="216"/>
              <w:rPr>
                <w:lang w:val="ro-RO"/>
              </w:rPr>
            </w:pPr>
          </w:p>
          <w:p w:rsidR="00820810" w:rsidRPr="00410B0E" w:rsidRDefault="00820810" w:rsidP="006F574D">
            <w:pPr>
              <w:ind w:left="216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B61F51">
            <w:pPr>
              <w:rPr>
                <w:lang w:val="ro-RO"/>
              </w:rPr>
            </w:pPr>
          </w:p>
          <w:p w:rsidR="00820810" w:rsidRDefault="00820810" w:rsidP="00B61F51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B61F51">
            <w:pPr>
              <w:rPr>
                <w:sz w:val="22"/>
                <w:szCs w:val="22"/>
                <w:lang w:val="ro-RO"/>
              </w:rPr>
            </w:pPr>
          </w:p>
          <w:p w:rsidR="00820810" w:rsidRDefault="001B714A" w:rsidP="00B61F5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820810" w:rsidRDefault="00820810" w:rsidP="00B61F51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B61F51">
            <w:pPr>
              <w:rPr>
                <w:sz w:val="22"/>
                <w:szCs w:val="22"/>
                <w:lang w:val="ro-RO"/>
              </w:rPr>
            </w:pPr>
          </w:p>
          <w:p w:rsidR="00820810" w:rsidRPr="00321490" w:rsidRDefault="00820810" w:rsidP="00B61F51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65953" w:rsidRDefault="00F65953" w:rsidP="00F65953">
            <w:pPr>
              <w:rPr>
                <w:vertAlign w:val="subscript"/>
                <w:lang w:val="ro-RO"/>
              </w:rPr>
            </w:pPr>
          </w:p>
          <w:p w:rsidR="00826467" w:rsidRDefault="00826467" w:rsidP="00826467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26    </w:t>
            </w:r>
            <w:r w:rsidR="00697DEC">
              <w:rPr>
                <w:vertAlign w:val="subscript"/>
                <w:lang w:val="ro-RO"/>
              </w:rPr>
              <w:t>3</w:t>
            </w:r>
            <w:r w:rsidR="00A4609B">
              <w:rPr>
                <w:vertAlign w:val="subscript"/>
                <w:lang w:val="ro-RO"/>
              </w:rPr>
              <w:t>1</w:t>
            </w:r>
            <w:r w:rsidR="00697DEC">
              <w:rPr>
                <w:vertAlign w:val="subscript"/>
                <w:lang w:val="ro-RO"/>
              </w:rPr>
              <w:t xml:space="preserve"> III–04</w:t>
            </w:r>
            <w:r w:rsidR="00A4609B">
              <w:rPr>
                <w:vertAlign w:val="subscript"/>
                <w:lang w:val="ro-RO"/>
              </w:rPr>
              <w:t xml:space="preserve">  IV</w:t>
            </w:r>
          </w:p>
          <w:p w:rsidR="00820810" w:rsidRDefault="00820810" w:rsidP="00820810">
            <w:pPr>
              <w:rPr>
                <w:lang w:val="ro-RO"/>
              </w:rPr>
            </w:pPr>
          </w:p>
          <w:p w:rsidR="00F65953" w:rsidRPr="00820810" w:rsidRDefault="00F65953" w:rsidP="00F659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27</w:t>
            </w:r>
            <w:r w:rsidR="00B16EDB"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0</w:t>
            </w:r>
            <w:r w:rsidR="00697DEC">
              <w:rPr>
                <w:vertAlign w:val="subscript"/>
                <w:lang w:val="ro-RO"/>
              </w:rPr>
              <w:t>7</w:t>
            </w:r>
            <w:r w:rsidR="00D2235F">
              <w:rPr>
                <w:vertAlign w:val="subscript"/>
                <w:lang w:val="ro-RO"/>
              </w:rPr>
              <w:t>–</w:t>
            </w:r>
            <w:r w:rsidR="00697DEC">
              <w:rPr>
                <w:vertAlign w:val="subscript"/>
                <w:lang w:val="ro-RO"/>
              </w:rPr>
              <w:t>11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820810" w:rsidRDefault="00820810" w:rsidP="00820810">
            <w:pPr>
              <w:rPr>
                <w:vertAlign w:val="subscript"/>
                <w:lang w:val="ro-RO"/>
              </w:rPr>
            </w:pPr>
          </w:p>
          <w:p w:rsidR="00826467" w:rsidRDefault="00826467" w:rsidP="00826467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1</w:t>
            </w:r>
            <w:r w:rsidR="00697DEC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–</w:t>
            </w:r>
            <w:r w:rsidR="00697DEC">
              <w:rPr>
                <w:vertAlign w:val="subscript"/>
                <w:lang w:val="ro-RO"/>
              </w:rPr>
              <w:t>17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820810" w:rsidRPr="00321490" w:rsidRDefault="00820810" w:rsidP="00F659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820810" w:rsidRPr="00321490" w:rsidRDefault="00820810" w:rsidP="00B61F51">
            <w:pPr>
              <w:rPr>
                <w:lang w:val="ro-RO"/>
              </w:rPr>
            </w:pPr>
          </w:p>
        </w:tc>
      </w:tr>
      <w:tr w:rsidR="00061DB1" w:rsidRPr="00321490" w:rsidTr="00B61F51">
        <w:tc>
          <w:tcPr>
            <w:tcW w:w="15030" w:type="dxa"/>
            <w:gridSpan w:val="7"/>
            <w:shd w:val="clear" w:color="auto" w:fill="92D050"/>
          </w:tcPr>
          <w:p w:rsidR="00061DB1" w:rsidRPr="00B53E8B" w:rsidRDefault="00826467" w:rsidP="00697DEC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697DEC">
              <w:rPr>
                <w:b/>
                <w:sz w:val="28"/>
                <w:lang w:val="ro-RO"/>
              </w:rPr>
              <w:t>18</w:t>
            </w:r>
            <w:r w:rsidR="00820810">
              <w:rPr>
                <w:b/>
                <w:sz w:val="28"/>
                <w:lang w:val="ro-RO"/>
              </w:rPr>
              <w:t xml:space="preserve">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697DEC">
              <w:rPr>
                <w:b/>
                <w:sz w:val="28"/>
                <w:lang w:val="ro-RO"/>
              </w:rPr>
              <w:t>2</w:t>
            </w:r>
            <w:r>
              <w:rPr>
                <w:b/>
                <w:sz w:val="28"/>
                <w:lang w:val="ro-RO"/>
              </w:rPr>
              <w:t xml:space="preserve">7 </w:t>
            </w:r>
            <w:r w:rsidR="00697DEC">
              <w:rPr>
                <w:b/>
                <w:sz w:val="28"/>
                <w:lang w:val="ro-RO"/>
              </w:rPr>
              <w:t>aprilie</w:t>
            </w:r>
            <w:r>
              <w:rPr>
                <w:b/>
                <w:sz w:val="28"/>
                <w:lang w:val="ro-RO"/>
              </w:rPr>
              <w:t xml:space="preserve"> 202</w:t>
            </w:r>
            <w:r w:rsidR="00697DEC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6F574D" w:rsidRDefault="006F574D"/>
    <w:p w:rsidR="006F574D" w:rsidRDefault="006F574D"/>
    <w:p w:rsidR="006F574D" w:rsidRDefault="006F574D"/>
    <w:p w:rsidR="006F574D" w:rsidRDefault="006F574D"/>
    <w:p w:rsidR="006F574D" w:rsidRDefault="006F574D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697DEC">
        <w:rPr>
          <w:b/>
          <w:highlight w:val="yellow"/>
        </w:rPr>
        <w:t>6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587"/>
        <w:gridCol w:w="573"/>
      </w:tblGrid>
      <w:tr w:rsidR="00820810" w:rsidRPr="00073D6E" w:rsidTr="00EF0848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B61F5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D961B9" w:rsidRPr="001C13DF" w:rsidTr="00EF0848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D961B9" w:rsidRPr="00321490" w:rsidRDefault="00826467" w:rsidP="00B61F5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D961B9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961B9" w:rsidRPr="00321490" w:rsidRDefault="00EF0848" w:rsidP="00B61F5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Pr="006F574D">
              <w:rPr>
                <w:b/>
                <w:bCs/>
                <w:sz w:val="22"/>
                <w:szCs w:val="22"/>
              </w:rPr>
              <w:t>ELAŢIILE INTERNAŢIONALE</w:t>
            </w:r>
            <w:r w:rsidRPr="00321490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772" w:type="dxa"/>
            <w:shd w:val="clear" w:color="auto" w:fill="auto"/>
          </w:tcPr>
          <w:p w:rsidR="00EF0848" w:rsidRDefault="00EF0848" w:rsidP="00EF084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</w:p>
          <w:p w:rsidR="00EF0848" w:rsidRPr="006F574D" w:rsidRDefault="00EF0848" w:rsidP="00EF084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  <w:r w:rsidRPr="006F574D">
              <w:rPr>
                <w:b/>
                <w:sz w:val="22"/>
                <w:lang w:val="it-IT"/>
              </w:rPr>
              <w:t>1.1.</w:t>
            </w:r>
            <w:r w:rsidRPr="006F574D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</w:t>
            </w:r>
            <w:r w:rsidRPr="006F574D">
              <w:rPr>
                <w:b/>
                <w:sz w:val="22"/>
                <w:lang w:val="it-IT"/>
              </w:rPr>
              <w:t xml:space="preserve"> </w:t>
            </w:r>
          </w:p>
          <w:p w:rsidR="00D961B9" w:rsidRPr="00321490" w:rsidRDefault="00EF0848" w:rsidP="00EF0848">
            <w:pPr>
              <w:jc w:val="both"/>
              <w:rPr>
                <w:lang w:val="ro-RO"/>
              </w:rPr>
            </w:pPr>
            <w:r w:rsidRPr="006F574D">
              <w:rPr>
                <w:b/>
                <w:sz w:val="22"/>
                <w:lang w:val="it-IT"/>
              </w:rPr>
              <w:t>2.3.</w:t>
            </w:r>
            <w:r w:rsidRPr="006F574D">
              <w:rPr>
                <w:sz w:val="22"/>
                <w:lang w:val="it-IT"/>
              </w:rPr>
              <w:t xml:space="preserve"> Descoperirea constantelor în derularea fenomenelor istorice studiate</w:t>
            </w:r>
          </w:p>
        </w:tc>
        <w:tc>
          <w:tcPr>
            <w:tcW w:w="4537" w:type="dxa"/>
            <w:shd w:val="clear" w:color="auto" w:fill="auto"/>
          </w:tcPr>
          <w:p w:rsidR="00D961B9" w:rsidRPr="00820810" w:rsidRDefault="00D961B9" w:rsidP="00B61F51">
            <w:pPr>
              <w:rPr>
                <w:iCs/>
                <w:lang w:val="ro-RO"/>
              </w:rPr>
            </w:pPr>
          </w:p>
          <w:p w:rsidR="00D961B9" w:rsidRPr="00EF0848" w:rsidRDefault="00EF0848" w:rsidP="00D961B9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szCs w:val="18"/>
                <w:lang w:val="ro-RO"/>
              </w:rPr>
              <w:t xml:space="preserve">România şi concertul european; de la „criza orientală” la marile alianţe ale sec. </w:t>
            </w:r>
            <w:r w:rsidRPr="00EF0848">
              <w:rPr>
                <w:sz w:val="22"/>
                <w:szCs w:val="18"/>
                <w:lang w:val="fr-FR"/>
              </w:rPr>
              <w:t>XX.</w:t>
            </w:r>
          </w:p>
          <w:p w:rsidR="00D961B9" w:rsidRPr="007A4B20" w:rsidRDefault="00D961B9" w:rsidP="00D961B9">
            <w:pPr>
              <w:ind w:left="216"/>
              <w:rPr>
                <w:lang w:val="ro-RO"/>
              </w:rPr>
            </w:pPr>
          </w:p>
          <w:p w:rsidR="00D961B9" w:rsidRPr="00EF0848" w:rsidRDefault="00EF0848" w:rsidP="00D961B9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România în perioada „războiului rece”.</w:t>
            </w:r>
          </w:p>
        </w:tc>
        <w:tc>
          <w:tcPr>
            <w:tcW w:w="681" w:type="dxa"/>
            <w:shd w:val="clear" w:color="auto" w:fill="auto"/>
          </w:tcPr>
          <w:p w:rsidR="00D961B9" w:rsidRDefault="00D961B9" w:rsidP="00B61F51">
            <w:pPr>
              <w:rPr>
                <w:lang w:val="ro-RO"/>
              </w:rPr>
            </w:pPr>
          </w:p>
          <w:p w:rsidR="00D961B9" w:rsidRDefault="001B714A" w:rsidP="00D961B9">
            <w:pPr>
              <w:rPr>
                <w:bCs/>
                <w:iCs/>
                <w:sz w:val="22"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4</w:t>
            </w:r>
          </w:p>
          <w:p w:rsidR="00F65953" w:rsidRDefault="00F65953" w:rsidP="00D961B9">
            <w:pPr>
              <w:rPr>
                <w:bCs/>
                <w:iCs/>
                <w:sz w:val="22"/>
                <w:lang w:val="ro-RO"/>
              </w:rPr>
            </w:pPr>
          </w:p>
          <w:p w:rsidR="00EF0848" w:rsidRDefault="00EF0848" w:rsidP="00D961B9">
            <w:pPr>
              <w:rPr>
                <w:bCs/>
                <w:iCs/>
                <w:sz w:val="22"/>
                <w:lang w:val="ro-RO"/>
              </w:rPr>
            </w:pPr>
          </w:p>
          <w:p w:rsidR="00F65953" w:rsidRDefault="001B714A" w:rsidP="00D961B9">
            <w:pPr>
              <w:rPr>
                <w:bCs/>
                <w:iCs/>
                <w:sz w:val="22"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2</w:t>
            </w:r>
          </w:p>
          <w:p w:rsidR="00F65953" w:rsidRDefault="00F65953" w:rsidP="00D961B9">
            <w:pPr>
              <w:rPr>
                <w:bCs/>
                <w:iCs/>
                <w:sz w:val="22"/>
                <w:lang w:val="ro-RO"/>
              </w:rPr>
            </w:pPr>
          </w:p>
          <w:p w:rsidR="00F65953" w:rsidRPr="00F65953" w:rsidRDefault="00F65953" w:rsidP="00F65953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697DEC" w:rsidRDefault="00697DEC" w:rsidP="00B61F51">
            <w:pPr>
              <w:rPr>
                <w:lang w:val="ro-RO"/>
              </w:rPr>
            </w:pPr>
          </w:p>
          <w:p w:rsidR="00D961B9" w:rsidRPr="00697DEC" w:rsidRDefault="00697DEC" w:rsidP="00B61F51">
            <w:pPr>
              <w:rPr>
                <w:lang w:val="ro-RO"/>
              </w:rPr>
            </w:pPr>
            <w:r w:rsidRPr="00697DEC">
              <w:rPr>
                <w:lang w:val="ro-RO"/>
              </w:rPr>
              <w:t>S</w:t>
            </w:r>
            <w:r w:rsidRPr="00697DEC">
              <w:rPr>
                <w:vertAlign w:val="subscript"/>
                <w:lang w:val="ro-RO"/>
              </w:rPr>
              <w:t>29</w:t>
            </w:r>
            <w:r w:rsidRPr="00697DEC">
              <w:rPr>
                <w:lang w:val="ro-RO"/>
              </w:rPr>
              <w:t xml:space="preserve">    </w:t>
            </w:r>
            <w:r w:rsidRPr="00697DEC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8 IV–02 </w:t>
            </w:r>
            <w:r w:rsidRPr="00697DEC">
              <w:rPr>
                <w:vertAlign w:val="subscript"/>
                <w:lang w:val="ro-RO"/>
              </w:rPr>
              <w:t>V</w:t>
            </w:r>
          </w:p>
          <w:p w:rsidR="00826467" w:rsidRPr="00820810" w:rsidRDefault="00826467" w:rsidP="0082646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>
              <w:rPr>
                <w:lang w:val="ro-RO"/>
              </w:rPr>
              <w:t xml:space="preserve">    </w:t>
            </w:r>
            <w:r w:rsidR="003B31E8">
              <w:rPr>
                <w:vertAlign w:val="subscript"/>
                <w:lang w:val="ro-RO"/>
              </w:rPr>
              <w:t>05 –09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 w:rsidR="003B31E8">
              <w:rPr>
                <w:vertAlign w:val="subscript"/>
                <w:lang w:val="ro-RO"/>
              </w:rPr>
              <w:t>12–16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D961B9" w:rsidRPr="00321490" w:rsidRDefault="00D961B9" w:rsidP="00502342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D961B9" w:rsidRPr="00321490" w:rsidRDefault="00D961B9" w:rsidP="00B61F51">
            <w:pPr>
              <w:rPr>
                <w:lang w:val="ro-RO"/>
              </w:rPr>
            </w:pPr>
          </w:p>
        </w:tc>
      </w:tr>
      <w:tr w:rsidR="00EF0848" w:rsidRPr="001C13DF" w:rsidTr="00EF0848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EF0848" w:rsidRDefault="00826467" w:rsidP="00B61F5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EF0848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EF0848" w:rsidRPr="00EF0848" w:rsidRDefault="00EF0848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EF0848">
              <w:rPr>
                <w:b/>
                <w:sz w:val="22"/>
              </w:rPr>
              <w:t>RELIGIA ŞI VIAŢA RELIGIOASĂ</w:t>
            </w:r>
          </w:p>
        </w:tc>
        <w:tc>
          <w:tcPr>
            <w:tcW w:w="4772" w:type="dxa"/>
            <w:shd w:val="clear" w:color="auto" w:fill="auto"/>
          </w:tcPr>
          <w:p w:rsidR="00EF0848" w:rsidRPr="00EF0848" w:rsidRDefault="00EF0848" w:rsidP="00EF0848">
            <w:pPr>
              <w:ind w:left="34"/>
              <w:rPr>
                <w:sz w:val="22"/>
                <w:lang w:val="it-IT"/>
              </w:rPr>
            </w:pPr>
            <w:r w:rsidRPr="00EF0848">
              <w:rPr>
                <w:b/>
                <w:sz w:val="22"/>
                <w:lang w:val="it-IT"/>
              </w:rPr>
              <w:t>1.1.</w:t>
            </w:r>
            <w:r w:rsidRPr="00EF0848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istorice.</w:t>
            </w:r>
          </w:p>
          <w:p w:rsidR="00EF0848" w:rsidRPr="007A4B20" w:rsidRDefault="00EF0848" w:rsidP="00EF0848">
            <w:pPr>
              <w:rPr>
                <w:b/>
                <w:sz w:val="22"/>
              </w:rPr>
            </w:pPr>
            <w:r w:rsidRPr="00EF0848">
              <w:rPr>
                <w:b/>
                <w:sz w:val="22"/>
                <w:lang w:val="it-IT"/>
              </w:rPr>
              <w:t>3.1.</w:t>
            </w:r>
            <w:r w:rsidRPr="00EF0848">
              <w:rPr>
                <w:sz w:val="22"/>
                <w:lang w:val="it-IT"/>
              </w:rPr>
              <w:t xml:space="preserve"> Compararea surselor istorice în vederea stabilirii credibilităţii şi a vali-dităţii informaţiei conţinută de acestea.</w:t>
            </w:r>
          </w:p>
        </w:tc>
        <w:tc>
          <w:tcPr>
            <w:tcW w:w="4537" w:type="dxa"/>
            <w:shd w:val="clear" w:color="auto" w:fill="auto"/>
          </w:tcPr>
          <w:p w:rsidR="00EF0848" w:rsidRPr="00EF0848" w:rsidRDefault="00EF0848" w:rsidP="00EF0848">
            <w:pPr>
              <w:ind w:left="216"/>
              <w:rPr>
                <w:sz w:val="32"/>
                <w:lang w:val="ro-RO"/>
              </w:rPr>
            </w:pPr>
          </w:p>
          <w:p w:rsidR="00EF0848" w:rsidRPr="00EF0848" w:rsidRDefault="00EF0848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Biserica şi scoala în Evul Mediu şi la începuturile modernităţii. Construcţie ecleziastică şi implicare laică.</w:t>
            </w:r>
          </w:p>
          <w:p w:rsidR="00EF0848" w:rsidRPr="00820810" w:rsidRDefault="00EF0848" w:rsidP="00EF0848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Default="00EF0848" w:rsidP="00B61F51">
            <w:pPr>
              <w:rPr>
                <w:lang w:val="ro-RO"/>
              </w:rPr>
            </w:pPr>
          </w:p>
          <w:p w:rsidR="00EF0848" w:rsidRDefault="00EF0848" w:rsidP="00B61F51">
            <w:pPr>
              <w:rPr>
                <w:lang w:val="ro-RO"/>
              </w:rPr>
            </w:pPr>
          </w:p>
          <w:p w:rsidR="00EF0848" w:rsidRDefault="001B714A" w:rsidP="00B61F51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EF0848" w:rsidRDefault="00EF0848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>
              <w:rPr>
                <w:lang w:val="ro-RO"/>
              </w:rPr>
              <w:t xml:space="preserve">    </w:t>
            </w:r>
            <w:r w:rsidR="003B31E8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EF0848">
            <w:pPr>
              <w:rPr>
                <w:lang w:val="ro-RO"/>
              </w:rPr>
            </w:pPr>
          </w:p>
          <w:p w:rsidR="00EF0848" w:rsidRPr="00820810" w:rsidRDefault="00EF0848" w:rsidP="00EF0848">
            <w:pPr>
              <w:rPr>
                <w:lang w:val="ro-RO"/>
              </w:rPr>
            </w:pPr>
          </w:p>
          <w:p w:rsidR="00EF0848" w:rsidRDefault="00EF0848" w:rsidP="00B61F51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EF0848" w:rsidRPr="00321490" w:rsidRDefault="00EF0848" w:rsidP="00B61F51">
            <w:pPr>
              <w:rPr>
                <w:lang w:val="ro-RO"/>
              </w:rPr>
            </w:pPr>
          </w:p>
        </w:tc>
      </w:tr>
      <w:tr w:rsidR="00EF0848" w:rsidRPr="001C13DF" w:rsidTr="00EF0848">
        <w:trPr>
          <w:trHeight w:val="1379"/>
        </w:trPr>
        <w:tc>
          <w:tcPr>
            <w:tcW w:w="624" w:type="dxa"/>
            <w:vMerge/>
            <w:shd w:val="clear" w:color="auto" w:fill="auto"/>
            <w:vAlign w:val="center"/>
          </w:tcPr>
          <w:p w:rsidR="00EF0848" w:rsidRDefault="00EF0848" w:rsidP="00B61F5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EF0848" w:rsidRDefault="00EF0848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772" w:type="dxa"/>
            <w:shd w:val="clear" w:color="auto" w:fill="auto"/>
          </w:tcPr>
          <w:p w:rsidR="00EF0848" w:rsidRPr="00B5767D" w:rsidRDefault="00EF0848" w:rsidP="00EF0848">
            <w:pPr>
              <w:ind w:left="34"/>
              <w:rPr>
                <w:sz w:val="22"/>
                <w:lang w:val="ro-RO"/>
              </w:rPr>
            </w:pPr>
            <w:r w:rsidRPr="00B5767D">
              <w:rPr>
                <w:b/>
                <w:sz w:val="22"/>
                <w:lang w:val="ro-RO"/>
              </w:rPr>
              <w:t>3.1.</w:t>
            </w:r>
            <w:r w:rsidRPr="00B5767D">
              <w:rPr>
                <w:sz w:val="22"/>
                <w:lang w:val="ro-RO"/>
              </w:rPr>
              <w:t xml:space="preserve"> Compararea surselor istorice în vederea stabilirii credibilităţii şi a validităţii informaţiei conţinută de acestea.</w:t>
            </w:r>
          </w:p>
          <w:p w:rsidR="00EF0848" w:rsidRPr="00B5767D" w:rsidRDefault="00EF0848" w:rsidP="00EF0848">
            <w:pPr>
              <w:rPr>
                <w:b/>
                <w:sz w:val="22"/>
                <w:lang w:val="ro-RO"/>
              </w:rPr>
            </w:pPr>
            <w:r w:rsidRPr="00B5767D">
              <w:rPr>
                <w:b/>
                <w:sz w:val="22"/>
                <w:lang w:val="ro-RO"/>
              </w:rPr>
              <w:t>4.2.</w:t>
            </w:r>
            <w:r w:rsidRPr="00B5767D">
              <w:rPr>
                <w:sz w:val="22"/>
                <w:lang w:val="ro-RO"/>
              </w:rPr>
              <w:t xml:space="preserve"> Integrarea cunoștințelor obţinute în medii non-formale de învăţare în analiza fenomenelor istorice studiate.</w:t>
            </w:r>
          </w:p>
        </w:tc>
        <w:tc>
          <w:tcPr>
            <w:tcW w:w="4537" w:type="dxa"/>
            <w:shd w:val="clear" w:color="auto" w:fill="auto"/>
          </w:tcPr>
          <w:p w:rsidR="00EF0848" w:rsidRPr="00EF0848" w:rsidRDefault="00EF0848" w:rsidP="00EF0848">
            <w:pPr>
              <w:ind w:left="216"/>
              <w:rPr>
                <w:sz w:val="32"/>
                <w:lang w:val="ro-RO"/>
              </w:rPr>
            </w:pPr>
          </w:p>
          <w:p w:rsidR="00EF0848" w:rsidRPr="00EF0848" w:rsidRDefault="00EF0848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Protectorat religios şi identitate culturală în Europa şi spaţiul românesc. Statul, Biserica şi diaspora</w:t>
            </w:r>
          </w:p>
          <w:p w:rsidR="00EF0848" w:rsidRPr="00820810" w:rsidRDefault="00EF0848" w:rsidP="00EF0848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Default="00EF0848" w:rsidP="00B61F51">
            <w:pPr>
              <w:rPr>
                <w:lang w:val="ro-RO"/>
              </w:rPr>
            </w:pPr>
          </w:p>
          <w:p w:rsidR="00EF0848" w:rsidRDefault="00EF0848" w:rsidP="00B61F51">
            <w:pPr>
              <w:rPr>
                <w:lang w:val="ro-RO"/>
              </w:rPr>
            </w:pPr>
          </w:p>
          <w:p w:rsidR="00EF0848" w:rsidRDefault="001B714A" w:rsidP="00B61F51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EF0848" w:rsidRDefault="00EF0848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33    2</w:t>
            </w:r>
            <w:r w:rsidR="003B31E8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>–3</w:t>
            </w:r>
            <w:r w:rsidR="003B31E8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826467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EF0848" w:rsidRPr="00321490" w:rsidRDefault="00EF0848" w:rsidP="00B61F51">
            <w:pPr>
              <w:rPr>
                <w:lang w:val="ro-RO"/>
              </w:rPr>
            </w:pPr>
          </w:p>
        </w:tc>
        <w:bookmarkStart w:id="0" w:name="_GoBack"/>
        <w:bookmarkEnd w:id="0"/>
      </w:tr>
      <w:tr w:rsidR="00EF0848" w:rsidRPr="001C13DF" w:rsidTr="00EF0848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EF0848" w:rsidRDefault="00826467" w:rsidP="00B61F5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="005B3292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5B3292" w:rsidRPr="005B3292" w:rsidRDefault="005B3292" w:rsidP="005B3292">
            <w:pPr>
              <w:tabs>
                <w:tab w:val="left" w:pos="372"/>
              </w:tabs>
              <w:jc w:val="center"/>
              <w:rPr>
                <w:b/>
                <w:sz w:val="22"/>
                <w:lang w:val="it-IT"/>
              </w:rPr>
            </w:pPr>
            <w:r w:rsidRPr="005B3292">
              <w:rPr>
                <w:b/>
                <w:sz w:val="22"/>
                <w:lang w:val="it-IT"/>
              </w:rPr>
              <w:t>RECAPITULARE</w:t>
            </w:r>
          </w:p>
          <w:p w:rsidR="00EF0848" w:rsidRDefault="005B3292" w:rsidP="005B3292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5B3292">
              <w:rPr>
                <w:b/>
                <w:sz w:val="22"/>
                <w:lang w:val="it-IT"/>
              </w:rPr>
              <w:t>ANUALĂ</w:t>
            </w:r>
          </w:p>
        </w:tc>
        <w:tc>
          <w:tcPr>
            <w:tcW w:w="4772" w:type="dxa"/>
            <w:shd w:val="clear" w:color="auto" w:fill="auto"/>
          </w:tcPr>
          <w:p w:rsidR="005B3292" w:rsidRPr="005B3292" w:rsidRDefault="005B3292" w:rsidP="005B3292">
            <w:pPr>
              <w:ind w:left="34"/>
              <w:rPr>
                <w:sz w:val="22"/>
              </w:rPr>
            </w:pPr>
            <w:r w:rsidRPr="005B3292">
              <w:rPr>
                <w:b/>
                <w:sz w:val="22"/>
              </w:rPr>
              <w:t>3.1.</w:t>
            </w:r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Compararea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surselor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istorice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vederea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stabilirii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credibilităţii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şi</w:t>
            </w:r>
            <w:proofErr w:type="spellEnd"/>
            <w:r w:rsidRPr="005B3292">
              <w:rPr>
                <w:sz w:val="22"/>
              </w:rPr>
              <w:t xml:space="preserve"> a </w:t>
            </w:r>
            <w:proofErr w:type="spellStart"/>
            <w:r w:rsidRPr="005B3292">
              <w:rPr>
                <w:sz w:val="22"/>
              </w:rPr>
              <w:t>validităţii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informaţiei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conţinută</w:t>
            </w:r>
            <w:proofErr w:type="spellEnd"/>
            <w:r w:rsidRPr="005B3292">
              <w:rPr>
                <w:sz w:val="22"/>
              </w:rPr>
              <w:t xml:space="preserve"> de </w:t>
            </w:r>
            <w:proofErr w:type="spellStart"/>
            <w:r w:rsidRPr="005B3292">
              <w:rPr>
                <w:sz w:val="22"/>
              </w:rPr>
              <w:t>acestea</w:t>
            </w:r>
            <w:proofErr w:type="spellEnd"/>
            <w:r w:rsidRPr="005B3292">
              <w:rPr>
                <w:sz w:val="22"/>
              </w:rPr>
              <w:t>.</w:t>
            </w:r>
          </w:p>
          <w:p w:rsidR="00EF0848" w:rsidRPr="007A4B20" w:rsidRDefault="005B3292" w:rsidP="005B3292">
            <w:pPr>
              <w:rPr>
                <w:b/>
                <w:sz w:val="22"/>
              </w:rPr>
            </w:pPr>
            <w:r w:rsidRPr="005B3292">
              <w:rPr>
                <w:b/>
                <w:sz w:val="22"/>
              </w:rPr>
              <w:t>4.2.</w:t>
            </w:r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Integrarea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cunoștințelor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obţinute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medii</w:t>
            </w:r>
            <w:proofErr w:type="spellEnd"/>
            <w:r w:rsidRPr="005B3292">
              <w:rPr>
                <w:sz w:val="22"/>
              </w:rPr>
              <w:t xml:space="preserve"> non-</w:t>
            </w:r>
            <w:proofErr w:type="spellStart"/>
            <w:r w:rsidRPr="005B3292">
              <w:rPr>
                <w:sz w:val="22"/>
              </w:rPr>
              <w:t>formale</w:t>
            </w:r>
            <w:proofErr w:type="spellEnd"/>
            <w:r w:rsidRPr="005B3292">
              <w:rPr>
                <w:sz w:val="22"/>
              </w:rPr>
              <w:t xml:space="preserve"> de </w:t>
            </w:r>
            <w:proofErr w:type="spellStart"/>
            <w:r w:rsidRPr="005B3292">
              <w:rPr>
                <w:sz w:val="22"/>
              </w:rPr>
              <w:t>învăţare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analiza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fenomenelor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istorice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studiate</w:t>
            </w:r>
            <w:proofErr w:type="spellEnd"/>
            <w:r w:rsidRPr="005B3292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5B3292" w:rsidRPr="005B3292" w:rsidRDefault="005B3292" w:rsidP="005B3292">
            <w:pPr>
              <w:ind w:left="216"/>
              <w:rPr>
                <w:sz w:val="32"/>
                <w:lang w:val="ro-RO"/>
              </w:rPr>
            </w:pPr>
          </w:p>
          <w:p w:rsidR="00EF0848" w:rsidRPr="005B3292" w:rsidRDefault="005B3292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5B3292">
              <w:rPr>
                <w:sz w:val="22"/>
                <w:lang w:val="it-IT"/>
              </w:rPr>
              <w:t>Evoluţia statului român în contextul relațiilor internaționale.</w:t>
            </w:r>
          </w:p>
          <w:p w:rsidR="00EF0848" w:rsidRPr="00820810" w:rsidRDefault="00EF0848" w:rsidP="005B3292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Default="00EF0848" w:rsidP="00B61F51">
            <w:pPr>
              <w:rPr>
                <w:lang w:val="ro-RO"/>
              </w:rPr>
            </w:pPr>
          </w:p>
          <w:p w:rsidR="005B3292" w:rsidRDefault="001B714A" w:rsidP="00B61F51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5B3292" w:rsidRDefault="005B3292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826467">
              <w:rPr>
                <w:vertAlign w:val="subscript"/>
                <w:lang w:val="ro-RO"/>
              </w:rPr>
              <w:t>34</w:t>
            </w:r>
            <w:r>
              <w:rPr>
                <w:lang w:val="ro-RO"/>
              </w:rPr>
              <w:t xml:space="preserve">    </w:t>
            </w:r>
            <w:r w:rsidR="00826467">
              <w:rPr>
                <w:vertAlign w:val="subscript"/>
                <w:lang w:val="ro-RO"/>
              </w:rPr>
              <w:t>0</w:t>
            </w:r>
            <w:r w:rsidR="003B31E8">
              <w:rPr>
                <w:vertAlign w:val="subscript"/>
                <w:lang w:val="ro-RO"/>
              </w:rPr>
              <w:t>2</w:t>
            </w:r>
            <w:r w:rsidR="00826467">
              <w:rPr>
                <w:vertAlign w:val="subscript"/>
                <w:lang w:val="ro-RO"/>
              </w:rPr>
              <w:t>–0</w:t>
            </w:r>
            <w:r w:rsidR="003B31E8">
              <w:rPr>
                <w:vertAlign w:val="subscript"/>
                <w:lang w:val="ro-RO"/>
              </w:rPr>
              <w:t xml:space="preserve">6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826467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EF0848" w:rsidRPr="00321490" w:rsidRDefault="00EF0848" w:rsidP="00B61F51">
            <w:pPr>
              <w:rPr>
                <w:lang w:val="ro-RO"/>
              </w:rPr>
            </w:pPr>
          </w:p>
        </w:tc>
      </w:tr>
      <w:tr w:rsidR="00820810" w:rsidRPr="00321490" w:rsidTr="00B61F51">
        <w:tc>
          <w:tcPr>
            <w:tcW w:w="15030" w:type="dxa"/>
            <w:gridSpan w:val="7"/>
            <w:shd w:val="clear" w:color="auto" w:fill="92D050"/>
          </w:tcPr>
          <w:p w:rsidR="00820810" w:rsidRPr="00B53E8B" w:rsidRDefault="00D961B9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447" w:rsidRDefault="00120447" w:rsidP="007E20C0">
      <w:r>
        <w:separator/>
      </w:r>
    </w:p>
  </w:endnote>
  <w:endnote w:type="continuationSeparator" w:id="0">
    <w:p w:rsidR="00120447" w:rsidRDefault="00120447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6E7EAE" w:rsidRDefault="006E7E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7EAE" w:rsidRDefault="006E7E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AE" w:rsidRDefault="006E7EAE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7EAE" w:rsidRDefault="006E7EAE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AE" w:rsidRDefault="006E7EAE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714A">
      <w:rPr>
        <w:rStyle w:val="PageNumber"/>
        <w:noProof/>
      </w:rPr>
      <w:t>6</w:t>
    </w:r>
    <w:r>
      <w:rPr>
        <w:rStyle w:val="PageNumber"/>
      </w:rPr>
      <w:fldChar w:fldCharType="end"/>
    </w:r>
  </w:p>
  <w:p w:rsidR="006E7EAE" w:rsidRDefault="006E7EAE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447" w:rsidRDefault="00120447" w:rsidP="007E20C0">
      <w:r>
        <w:separator/>
      </w:r>
    </w:p>
  </w:footnote>
  <w:footnote w:type="continuationSeparator" w:id="0">
    <w:p w:rsidR="00120447" w:rsidRDefault="00120447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04" type="#_x0000_t75" style="width:9pt;height:9pt" o:bullet="t">
        <v:imagedata r:id="rId1" o:title="BD14795_"/>
      </v:shape>
    </w:pict>
  </w:numPicBullet>
  <w:numPicBullet w:numPicBulletId="1">
    <w:pict>
      <v:shape id="_x0000_i1505" type="#_x0000_t75" style="width:9pt;height:9pt" o:bullet="t">
        <v:imagedata r:id="rId2" o:title="BD10268_"/>
      </v:shape>
    </w:pict>
  </w:numPicBullet>
  <w:numPicBullet w:numPicBulletId="2">
    <w:pict>
      <v:shape id="_x0000_i1506" type="#_x0000_t75" style="width:11.25pt;height:11.25pt" o:bullet="t">
        <v:imagedata r:id="rId3" o:title="mso1E"/>
      </v:shape>
    </w:pict>
  </w:numPicBullet>
  <w:numPicBullet w:numPicBulletId="3">
    <w:pict>
      <v:shape id="_x0000_i1507" type="#_x0000_t75" style="width:11.25pt;height:11.25pt" o:bullet="t">
        <v:imagedata r:id="rId4" o:title="BD14691_"/>
      </v:shape>
    </w:pict>
  </w:numPicBullet>
  <w:numPicBullet w:numPicBulletId="4">
    <w:pict>
      <v:shape id="_x0000_i1508" type="#_x0000_t75" style="width:12pt;height:12.75pt" o:bullet="t">
        <v:imagedata r:id="rId5" o:title="BD21302_"/>
      </v:shape>
    </w:pict>
  </w:numPicBullet>
  <w:numPicBullet w:numPicBulletId="5">
    <w:pict>
      <v:shape id="_x0000_i1509" type="#_x0000_t75" style="width:11.25pt;height:11.25pt" o:bullet="t">
        <v:imagedata r:id="rId6" o:title="BD10297_"/>
      </v:shape>
    </w:pict>
  </w:numPicBullet>
  <w:numPicBullet w:numPicBulletId="6">
    <w:pict>
      <v:shape id="_x0000_i1510" type="#_x0000_t75" style="width:11.25pt;height:11.25pt" o:bullet="t">
        <v:imagedata r:id="rId7" o:title="BD10264_"/>
      </v:shape>
    </w:pict>
  </w:numPicBullet>
  <w:numPicBullet w:numPicBulletId="7">
    <w:pict>
      <v:shape id="_x0000_i1511" type="#_x0000_t75" style="width:11.25pt;height:11.25pt" o:bullet="t">
        <v:imagedata r:id="rId8" o:title="BD10298_"/>
      </v:shape>
    </w:pict>
  </w:numPicBullet>
  <w:numPicBullet w:numPicBulletId="8">
    <w:pict>
      <v:shape id="_x0000_i1512" type="#_x0000_t75" style="width:11.25pt;height:11.25pt" o:bullet="t">
        <v:imagedata r:id="rId9" o:title="BD10253_"/>
        <o:lock v:ext="edit" cropping="t"/>
      </v:shape>
    </w:pict>
  </w:numPicBullet>
  <w:abstractNum w:abstractNumId="0">
    <w:nsid w:val="06F9348E"/>
    <w:multiLevelType w:val="hybridMultilevel"/>
    <w:tmpl w:val="153A9DF0"/>
    <w:lvl w:ilvl="0" w:tplc="6BFE61DC">
      <w:start w:val="1"/>
      <w:numFmt w:val="bullet"/>
      <w:lvlText w:val=""/>
      <w:lvlPicBulletId w:val="4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D2C13A2"/>
    <w:multiLevelType w:val="hybridMultilevel"/>
    <w:tmpl w:val="7B5CE91A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E4D1F"/>
    <w:multiLevelType w:val="hybridMultilevel"/>
    <w:tmpl w:val="53EE2DB4"/>
    <w:lvl w:ilvl="0" w:tplc="F2A67798">
      <w:start w:val="1"/>
      <w:numFmt w:val="bullet"/>
      <w:lvlText w:val=""/>
      <w:lvlPicBulletId w:val="8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B122FF"/>
    <w:multiLevelType w:val="hybridMultilevel"/>
    <w:tmpl w:val="E6E43CC8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D00CD7"/>
    <w:multiLevelType w:val="hybridMultilevel"/>
    <w:tmpl w:val="18247C96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046D3"/>
    <w:multiLevelType w:val="hybridMultilevel"/>
    <w:tmpl w:val="B5D2ED0A"/>
    <w:lvl w:ilvl="0" w:tplc="1086371C">
      <w:start w:val="1"/>
      <w:numFmt w:val="bullet"/>
      <w:lvlText w:val=""/>
      <w:lvlPicBulletId w:val="5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7">
    <w:nsid w:val="210573BB"/>
    <w:multiLevelType w:val="hybridMultilevel"/>
    <w:tmpl w:val="B0006C7E"/>
    <w:lvl w:ilvl="0" w:tplc="F2A67798">
      <w:start w:val="1"/>
      <w:numFmt w:val="bullet"/>
      <w:lvlText w:val=""/>
      <w:lvlPicBulletId w:val="8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215862A4"/>
    <w:multiLevelType w:val="hybridMultilevel"/>
    <w:tmpl w:val="D0F4C030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24823A2B"/>
    <w:multiLevelType w:val="hybridMultilevel"/>
    <w:tmpl w:val="4E265F76"/>
    <w:lvl w:ilvl="0" w:tplc="CBA63CA2">
      <w:start w:val="1"/>
      <w:numFmt w:val="bullet"/>
      <w:lvlText w:val=""/>
      <w:lvlPicBulletId w:val="4"/>
      <w:lvlJc w:val="left"/>
      <w:pPr>
        <w:ind w:left="97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0">
    <w:nsid w:val="24B33108"/>
    <w:multiLevelType w:val="hybridMultilevel"/>
    <w:tmpl w:val="862CED4C"/>
    <w:lvl w:ilvl="0" w:tplc="23D28CD6">
      <w:start w:val="1"/>
      <w:numFmt w:val="bullet"/>
      <w:lvlText w:val=""/>
      <w:lvlPicBulletId w:val="7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C76D70"/>
    <w:multiLevelType w:val="hybridMultilevel"/>
    <w:tmpl w:val="2FB0FC1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0D7F1F"/>
    <w:multiLevelType w:val="hybridMultilevel"/>
    <w:tmpl w:val="21E01582"/>
    <w:lvl w:ilvl="0" w:tplc="05DE773E">
      <w:start w:val="1"/>
      <w:numFmt w:val="bullet"/>
      <w:lvlText w:val=""/>
      <w:lvlPicBulletId w:val="6"/>
      <w:lvlJc w:val="left"/>
      <w:pPr>
        <w:ind w:left="-4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3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</w:abstractNum>
  <w:abstractNum w:abstractNumId="13">
    <w:nsid w:val="2FAB026D"/>
    <w:multiLevelType w:val="hybridMultilevel"/>
    <w:tmpl w:val="906AB6C0"/>
    <w:lvl w:ilvl="0" w:tplc="23D28CD6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C6EB3"/>
    <w:multiLevelType w:val="hybridMultilevel"/>
    <w:tmpl w:val="72F834C4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131F37"/>
    <w:multiLevelType w:val="hybridMultilevel"/>
    <w:tmpl w:val="AA9A4522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31316A"/>
    <w:multiLevelType w:val="hybridMultilevel"/>
    <w:tmpl w:val="D31ECE82"/>
    <w:lvl w:ilvl="0" w:tplc="3C448F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AA266B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11B47"/>
    <w:multiLevelType w:val="hybridMultilevel"/>
    <w:tmpl w:val="75362F04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74788A"/>
    <w:multiLevelType w:val="hybridMultilevel"/>
    <w:tmpl w:val="55C28CCC"/>
    <w:lvl w:ilvl="0" w:tplc="23D28CD6">
      <w:start w:val="1"/>
      <w:numFmt w:val="bullet"/>
      <w:lvlText w:val=""/>
      <w:lvlPicBulletId w:val="7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9">
    <w:nsid w:val="41871D9B"/>
    <w:multiLevelType w:val="hybridMultilevel"/>
    <w:tmpl w:val="3AD8F9F4"/>
    <w:lvl w:ilvl="0" w:tplc="04090007">
      <w:start w:val="1"/>
      <w:numFmt w:val="bullet"/>
      <w:lvlText w:val=""/>
      <w:lvlPicBulletId w:val="2"/>
      <w:lvlJc w:val="left"/>
      <w:pPr>
        <w:ind w:left="797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8241DF"/>
    <w:multiLevelType w:val="hybridMultilevel"/>
    <w:tmpl w:val="7DBC21BA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F672A5"/>
    <w:multiLevelType w:val="hybridMultilevel"/>
    <w:tmpl w:val="06FA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E4A3F"/>
    <w:multiLevelType w:val="hybridMultilevel"/>
    <w:tmpl w:val="866082D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EC4AA6"/>
    <w:multiLevelType w:val="hybridMultilevel"/>
    <w:tmpl w:val="178C9792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>
    <w:nsid w:val="515E4CDA"/>
    <w:multiLevelType w:val="hybridMultilevel"/>
    <w:tmpl w:val="1012F04C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5">
    <w:nsid w:val="60DB72A0"/>
    <w:multiLevelType w:val="multilevel"/>
    <w:tmpl w:val="71C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FE2C78"/>
    <w:multiLevelType w:val="hybridMultilevel"/>
    <w:tmpl w:val="CC1A7D4A"/>
    <w:lvl w:ilvl="0" w:tplc="F7B6B7A4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CD12B3"/>
    <w:multiLevelType w:val="hybridMultilevel"/>
    <w:tmpl w:val="D9ECD616"/>
    <w:lvl w:ilvl="0" w:tplc="6BFE61DC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5C7947"/>
    <w:multiLevelType w:val="hybridMultilevel"/>
    <w:tmpl w:val="DC6A5980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626F3A"/>
    <w:multiLevelType w:val="hybridMultilevel"/>
    <w:tmpl w:val="A37688D8"/>
    <w:lvl w:ilvl="0" w:tplc="1086371C">
      <w:start w:val="1"/>
      <w:numFmt w:val="bullet"/>
      <w:lvlText w:val=""/>
      <w:lvlPicBulletId w:val="5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2F0006"/>
    <w:multiLevelType w:val="multilevel"/>
    <w:tmpl w:val="318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BB459F"/>
    <w:multiLevelType w:val="hybridMultilevel"/>
    <w:tmpl w:val="401621C8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B677DEE"/>
    <w:multiLevelType w:val="hybridMultilevel"/>
    <w:tmpl w:val="E306DDDC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766CD4"/>
    <w:multiLevelType w:val="hybridMultilevel"/>
    <w:tmpl w:val="B602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39141D"/>
    <w:multiLevelType w:val="multilevel"/>
    <w:tmpl w:val="B5BC9CC2"/>
    <w:lvl w:ilvl="0">
      <w:start w:val="1"/>
      <w:numFmt w:val="decimal"/>
      <w:lvlText w:val="%1."/>
      <w:lvlJc w:val="left"/>
      <w:pPr>
        <w:ind w:left="405" w:hanging="405"/>
      </w:pPr>
      <w:rPr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>
    <w:abstractNumId w:val="28"/>
  </w:num>
  <w:num w:numId="2">
    <w:abstractNumId w:val="23"/>
  </w:num>
  <w:num w:numId="3">
    <w:abstractNumId w:val="8"/>
  </w:num>
  <w:num w:numId="4">
    <w:abstractNumId w:val="5"/>
  </w:num>
  <w:num w:numId="5">
    <w:abstractNumId w:val="26"/>
  </w:num>
  <w:num w:numId="6">
    <w:abstractNumId w:val="15"/>
  </w:num>
  <w:num w:numId="7">
    <w:abstractNumId w:val="22"/>
  </w:num>
  <w:num w:numId="8">
    <w:abstractNumId w:val="11"/>
  </w:num>
  <w:num w:numId="9">
    <w:abstractNumId w:val="4"/>
  </w:num>
  <w:num w:numId="10">
    <w:abstractNumId w:val="2"/>
  </w:num>
  <w:num w:numId="11">
    <w:abstractNumId w:val="7"/>
  </w:num>
  <w:num w:numId="12">
    <w:abstractNumId w:val="25"/>
  </w:num>
  <w:num w:numId="13">
    <w:abstractNumId w:val="30"/>
  </w:num>
  <w:num w:numId="14">
    <w:abstractNumId w:val="20"/>
  </w:num>
  <w:num w:numId="15">
    <w:abstractNumId w:val="16"/>
  </w:num>
  <w:num w:numId="16">
    <w:abstractNumId w:val="31"/>
  </w:num>
  <w:num w:numId="17">
    <w:abstractNumId w:val="17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0"/>
  </w:num>
  <w:num w:numId="21">
    <w:abstractNumId w:val="19"/>
  </w:num>
  <w:num w:numId="22">
    <w:abstractNumId w:val="27"/>
  </w:num>
  <w:num w:numId="23">
    <w:abstractNumId w:val="29"/>
  </w:num>
  <w:num w:numId="24">
    <w:abstractNumId w:val="1"/>
  </w:num>
  <w:num w:numId="25">
    <w:abstractNumId w:val="3"/>
  </w:num>
  <w:num w:numId="26">
    <w:abstractNumId w:val="10"/>
  </w:num>
  <w:num w:numId="27">
    <w:abstractNumId w:val="12"/>
  </w:num>
  <w:num w:numId="28">
    <w:abstractNumId w:val="19"/>
  </w:num>
  <w:num w:numId="29">
    <w:abstractNumId w:val="18"/>
  </w:num>
  <w:num w:numId="30">
    <w:abstractNumId w:val="21"/>
  </w:num>
  <w:num w:numId="31">
    <w:abstractNumId w:val="33"/>
  </w:num>
  <w:num w:numId="32">
    <w:abstractNumId w:val="13"/>
  </w:num>
  <w:num w:numId="33">
    <w:abstractNumId w:val="9"/>
  </w:num>
  <w:num w:numId="34">
    <w:abstractNumId w:val="24"/>
  </w:num>
  <w:num w:numId="35">
    <w:abstractNumId w:val="32"/>
  </w:num>
  <w:num w:numId="36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51405"/>
    <w:rsid w:val="000575D3"/>
    <w:rsid w:val="00061024"/>
    <w:rsid w:val="00061DB1"/>
    <w:rsid w:val="00073D6E"/>
    <w:rsid w:val="0008219F"/>
    <w:rsid w:val="00087F63"/>
    <w:rsid w:val="000A3AAC"/>
    <w:rsid w:val="000A439B"/>
    <w:rsid w:val="000A4C3E"/>
    <w:rsid w:val="000A648C"/>
    <w:rsid w:val="000B536B"/>
    <w:rsid w:val="00100CC8"/>
    <w:rsid w:val="00102459"/>
    <w:rsid w:val="00114586"/>
    <w:rsid w:val="00120447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B714A"/>
    <w:rsid w:val="001C13DF"/>
    <w:rsid w:val="001E230F"/>
    <w:rsid w:val="001F24FF"/>
    <w:rsid w:val="00212373"/>
    <w:rsid w:val="00233856"/>
    <w:rsid w:val="00240357"/>
    <w:rsid w:val="00245D4D"/>
    <w:rsid w:val="002A2FA1"/>
    <w:rsid w:val="002B62DB"/>
    <w:rsid w:val="002C68AD"/>
    <w:rsid w:val="002F494A"/>
    <w:rsid w:val="00321490"/>
    <w:rsid w:val="003245A8"/>
    <w:rsid w:val="00324FA2"/>
    <w:rsid w:val="003410D9"/>
    <w:rsid w:val="00352499"/>
    <w:rsid w:val="00356411"/>
    <w:rsid w:val="00364A71"/>
    <w:rsid w:val="00364C75"/>
    <w:rsid w:val="00382D8E"/>
    <w:rsid w:val="00396853"/>
    <w:rsid w:val="003A04B4"/>
    <w:rsid w:val="003A47F2"/>
    <w:rsid w:val="003B31E8"/>
    <w:rsid w:val="003B7579"/>
    <w:rsid w:val="003E674B"/>
    <w:rsid w:val="003F1F0F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D52CD"/>
    <w:rsid w:val="00502342"/>
    <w:rsid w:val="005401F3"/>
    <w:rsid w:val="00545005"/>
    <w:rsid w:val="00547233"/>
    <w:rsid w:val="00555885"/>
    <w:rsid w:val="00563CDF"/>
    <w:rsid w:val="00573B07"/>
    <w:rsid w:val="0059019E"/>
    <w:rsid w:val="005966F7"/>
    <w:rsid w:val="00597E0A"/>
    <w:rsid w:val="005B3292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97DEC"/>
    <w:rsid w:val="006A640B"/>
    <w:rsid w:val="006B47BB"/>
    <w:rsid w:val="006B6026"/>
    <w:rsid w:val="006E4A61"/>
    <w:rsid w:val="006E7EAE"/>
    <w:rsid w:val="006F574D"/>
    <w:rsid w:val="00702750"/>
    <w:rsid w:val="0071155D"/>
    <w:rsid w:val="00713C54"/>
    <w:rsid w:val="00742CA3"/>
    <w:rsid w:val="00771591"/>
    <w:rsid w:val="00784B8B"/>
    <w:rsid w:val="00787878"/>
    <w:rsid w:val="007A4B20"/>
    <w:rsid w:val="007D3C78"/>
    <w:rsid w:val="007E20C0"/>
    <w:rsid w:val="007E6F29"/>
    <w:rsid w:val="007F0E39"/>
    <w:rsid w:val="007F1212"/>
    <w:rsid w:val="007F4E65"/>
    <w:rsid w:val="007F61CF"/>
    <w:rsid w:val="00805E42"/>
    <w:rsid w:val="00820810"/>
    <w:rsid w:val="00826467"/>
    <w:rsid w:val="00831988"/>
    <w:rsid w:val="00834544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326C"/>
    <w:rsid w:val="009302FA"/>
    <w:rsid w:val="00951716"/>
    <w:rsid w:val="0098371A"/>
    <w:rsid w:val="00984C84"/>
    <w:rsid w:val="009B66D5"/>
    <w:rsid w:val="009B6EBD"/>
    <w:rsid w:val="009E3AD5"/>
    <w:rsid w:val="009E3EDC"/>
    <w:rsid w:val="00A31AF4"/>
    <w:rsid w:val="00A40107"/>
    <w:rsid w:val="00A4609B"/>
    <w:rsid w:val="00A54186"/>
    <w:rsid w:val="00A62E42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5767D"/>
    <w:rsid w:val="00B61C76"/>
    <w:rsid w:val="00B723EA"/>
    <w:rsid w:val="00B938BC"/>
    <w:rsid w:val="00BC173B"/>
    <w:rsid w:val="00C0535F"/>
    <w:rsid w:val="00C072DC"/>
    <w:rsid w:val="00C1179D"/>
    <w:rsid w:val="00C146FB"/>
    <w:rsid w:val="00C23E36"/>
    <w:rsid w:val="00C32743"/>
    <w:rsid w:val="00C45117"/>
    <w:rsid w:val="00C46849"/>
    <w:rsid w:val="00C556CE"/>
    <w:rsid w:val="00C72D58"/>
    <w:rsid w:val="00C95231"/>
    <w:rsid w:val="00C95CDE"/>
    <w:rsid w:val="00CA5052"/>
    <w:rsid w:val="00CA79C7"/>
    <w:rsid w:val="00CA7D87"/>
    <w:rsid w:val="00CC2FB9"/>
    <w:rsid w:val="00CD3402"/>
    <w:rsid w:val="00CF0403"/>
    <w:rsid w:val="00CF5A08"/>
    <w:rsid w:val="00D139AE"/>
    <w:rsid w:val="00D2235F"/>
    <w:rsid w:val="00D22C95"/>
    <w:rsid w:val="00D35D85"/>
    <w:rsid w:val="00D502C3"/>
    <w:rsid w:val="00D5505B"/>
    <w:rsid w:val="00D84178"/>
    <w:rsid w:val="00D84929"/>
    <w:rsid w:val="00D961B9"/>
    <w:rsid w:val="00DB3FCA"/>
    <w:rsid w:val="00DC6005"/>
    <w:rsid w:val="00DF31E1"/>
    <w:rsid w:val="00DF4E2E"/>
    <w:rsid w:val="00E00E8B"/>
    <w:rsid w:val="00E0165B"/>
    <w:rsid w:val="00E41DCF"/>
    <w:rsid w:val="00E44128"/>
    <w:rsid w:val="00E44BDA"/>
    <w:rsid w:val="00E5214E"/>
    <w:rsid w:val="00EC198A"/>
    <w:rsid w:val="00ED1B00"/>
    <w:rsid w:val="00EF0848"/>
    <w:rsid w:val="00F0586C"/>
    <w:rsid w:val="00F05B8A"/>
    <w:rsid w:val="00F20C57"/>
    <w:rsid w:val="00F446F5"/>
    <w:rsid w:val="00F50044"/>
    <w:rsid w:val="00F65953"/>
    <w:rsid w:val="00F67ED5"/>
    <w:rsid w:val="00F71C3D"/>
    <w:rsid w:val="00F84A26"/>
    <w:rsid w:val="00F932F3"/>
    <w:rsid w:val="00F93FC8"/>
    <w:rsid w:val="00FA1F82"/>
    <w:rsid w:val="00FC772C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5C314-CCFF-4095-B70B-9437F52B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1174</Words>
  <Characters>6697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3</cp:revision>
  <cp:lastPrinted>2016-09-09T12:16:00Z</cp:lastPrinted>
  <dcterms:created xsi:type="dcterms:W3CDTF">2024-09-19T14:23:00Z</dcterms:created>
  <dcterms:modified xsi:type="dcterms:W3CDTF">2024-09-19T14:27:00Z</dcterms:modified>
</cp:coreProperties>
</file>